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0C1" w:rsidRPr="00B87DF2" w:rsidRDefault="000600C1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B87DF2">
        <w:rPr>
          <w:rFonts w:eastAsia="Calibri"/>
          <w:color w:val="000000"/>
          <w:sz w:val="28"/>
          <w:szCs w:val="28"/>
        </w:rPr>
        <w:t>УТВЕРЖДЕН</w:t>
      </w:r>
    </w:p>
    <w:p w:rsidR="000600C1" w:rsidRPr="00B87DF2" w:rsidRDefault="00271525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B87DF2">
        <w:rPr>
          <w:rFonts w:eastAsia="Calibri"/>
          <w:color w:val="000000"/>
          <w:sz w:val="28"/>
          <w:szCs w:val="28"/>
        </w:rPr>
        <w:t xml:space="preserve">Председателем </w:t>
      </w:r>
      <w:r w:rsidR="000600C1" w:rsidRPr="00B87DF2">
        <w:rPr>
          <w:rFonts w:eastAsia="Calibri"/>
          <w:color w:val="000000"/>
          <w:sz w:val="28"/>
          <w:szCs w:val="28"/>
        </w:rPr>
        <w:t>Контрольно-счетной палаты</w:t>
      </w:r>
    </w:p>
    <w:p w:rsidR="000600C1" w:rsidRPr="00B87DF2" w:rsidRDefault="000600C1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B87DF2">
        <w:rPr>
          <w:rFonts w:eastAsia="Calibri"/>
          <w:color w:val="000000"/>
          <w:sz w:val="28"/>
          <w:szCs w:val="28"/>
        </w:rPr>
        <w:t>Петрозаводского городского округа</w:t>
      </w:r>
    </w:p>
    <w:p w:rsidR="00933AAE" w:rsidRDefault="00346DCA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B87DF2">
        <w:rPr>
          <w:rFonts w:eastAsia="Calibri"/>
          <w:color w:val="000000"/>
          <w:sz w:val="28"/>
          <w:szCs w:val="28"/>
        </w:rPr>
        <w:t xml:space="preserve">   </w:t>
      </w:r>
      <w:r w:rsidR="001B3E7E" w:rsidRPr="00B87DF2">
        <w:rPr>
          <w:rFonts w:eastAsia="Calibri"/>
          <w:color w:val="000000"/>
          <w:sz w:val="28"/>
          <w:szCs w:val="28"/>
        </w:rPr>
        <w:t xml:space="preserve">Е.В.Брагиновой </w:t>
      </w:r>
    </w:p>
    <w:p w:rsidR="000600C1" w:rsidRPr="00B87DF2" w:rsidRDefault="000600C1" w:rsidP="000600C1">
      <w:pPr>
        <w:autoSpaceDE w:val="0"/>
        <w:autoSpaceDN w:val="0"/>
        <w:adjustRightInd w:val="0"/>
        <w:ind w:firstLine="0"/>
        <w:jc w:val="right"/>
        <w:rPr>
          <w:rFonts w:eastAsia="Calibri"/>
          <w:color w:val="000000"/>
          <w:sz w:val="28"/>
          <w:szCs w:val="28"/>
        </w:rPr>
      </w:pPr>
      <w:r w:rsidRPr="00B87DF2">
        <w:rPr>
          <w:rFonts w:eastAsia="Calibri"/>
          <w:color w:val="000000"/>
          <w:sz w:val="28"/>
          <w:szCs w:val="28"/>
        </w:rPr>
        <w:t>«</w:t>
      </w:r>
      <w:r w:rsidR="00933AAE">
        <w:rPr>
          <w:rFonts w:eastAsia="Calibri"/>
          <w:color w:val="000000"/>
          <w:sz w:val="28"/>
          <w:szCs w:val="28"/>
        </w:rPr>
        <w:t>29</w:t>
      </w:r>
      <w:r w:rsidRPr="00B87DF2">
        <w:rPr>
          <w:rFonts w:eastAsia="Calibri"/>
          <w:color w:val="000000"/>
          <w:sz w:val="28"/>
          <w:szCs w:val="28"/>
        </w:rPr>
        <w:t xml:space="preserve">» </w:t>
      </w:r>
      <w:r w:rsidR="00933AAE">
        <w:rPr>
          <w:rFonts w:eastAsia="Calibri"/>
          <w:color w:val="000000"/>
          <w:sz w:val="28"/>
          <w:szCs w:val="28"/>
        </w:rPr>
        <w:t xml:space="preserve">июня </w:t>
      </w:r>
      <w:r w:rsidRPr="00B87DF2">
        <w:rPr>
          <w:rFonts w:eastAsia="Calibri"/>
          <w:color w:val="000000"/>
          <w:sz w:val="28"/>
          <w:szCs w:val="28"/>
        </w:rPr>
        <w:t>20</w:t>
      </w:r>
      <w:r w:rsidR="00933AAE">
        <w:rPr>
          <w:rFonts w:eastAsia="Calibri"/>
          <w:color w:val="000000"/>
          <w:sz w:val="28"/>
          <w:szCs w:val="28"/>
        </w:rPr>
        <w:t xml:space="preserve">15 </w:t>
      </w:r>
      <w:bookmarkStart w:id="0" w:name="_GoBack"/>
      <w:bookmarkEnd w:id="0"/>
      <w:r w:rsidRPr="00B87DF2">
        <w:rPr>
          <w:rFonts w:eastAsia="Calibri"/>
          <w:color w:val="000000"/>
          <w:sz w:val="28"/>
          <w:szCs w:val="28"/>
        </w:rPr>
        <w:t>года</w:t>
      </w:r>
    </w:p>
    <w:p w:rsidR="007233A3" w:rsidRDefault="007233A3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</w:p>
    <w:p w:rsidR="007233A3" w:rsidRDefault="007233A3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</w:p>
    <w:p w:rsidR="007233A3" w:rsidRDefault="007233A3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</w:p>
    <w:p w:rsidR="000600C1" w:rsidRPr="00B87DF2" w:rsidRDefault="000600C1" w:rsidP="000600C1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 w:rsidRPr="00B87DF2">
        <w:rPr>
          <w:b/>
          <w:bCs/>
          <w:sz w:val="28"/>
          <w:szCs w:val="28"/>
        </w:rPr>
        <w:t xml:space="preserve">Отчёт </w:t>
      </w:r>
    </w:p>
    <w:p w:rsidR="000600C1" w:rsidRPr="00B87DF2" w:rsidRDefault="000600C1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  <w:r w:rsidRPr="00B87DF2">
        <w:rPr>
          <w:b/>
          <w:bCs/>
          <w:sz w:val="28"/>
          <w:szCs w:val="28"/>
        </w:rPr>
        <w:t>о результатах контрольного мероприятия</w:t>
      </w:r>
    </w:p>
    <w:p w:rsidR="004C4245" w:rsidRPr="00B87DF2" w:rsidRDefault="004C4245" w:rsidP="000600C1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</w:p>
    <w:p w:rsidR="00A1000B" w:rsidRPr="00B87DF2" w:rsidRDefault="000600C1" w:rsidP="000600C1">
      <w:pPr>
        <w:autoSpaceDE w:val="0"/>
        <w:autoSpaceDN w:val="0"/>
        <w:adjustRightInd w:val="0"/>
        <w:ind w:firstLine="0"/>
        <w:rPr>
          <w:b/>
          <w:bCs/>
          <w:sz w:val="28"/>
          <w:szCs w:val="28"/>
        </w:rPr>
      </w:pPr>
      <w:r w:rsidRPr="00B87DF2">
        <w:rPr>
          <w:b/>
          <w:bCs/>
          <w:sz w:val="28"/>
          <w:szCs w:val="28"/>
        </w:rPr>
        <w:t>№</w:t>
      </w:r>
      <w:r w:rsidR="005A5D94" w:rsidRPr="00B87DF2">
        <w:rPr>
          <w:b/>
          <w:bCs/>
          <w:sz w:val="28"/>
          <w:szCs w:val="28"/>
        </w:rPr>
        <w:t xml:space="preserve"> </w:t>
      </w:r>
      <w:r w:rsidR="00567E8C" w:rsidRPr="00B87DF2">
        <w:rPr>
          <w:b/>
          <w:bCs/>
          <w:sz w:val="28"/>
          <w:szCs w:val="28"/>
        </w:rPr>
        <w:t>3</w:t>
      </w:r>
      <w:r w:rsidRPr="00B87DF2">
        <w:rPr>
          <w:b/>
          <w:bCs/>
          <w:sz w:val="28"/>
          <w:szCs w:val="28"/>
        </w:rPr>
        <w:t xml:space="preserve">                                                               </w:t>
      </w:r>
      <w:r w:rsidR="001B3E7E" w:rsidRPr="00B87DF2">
        <w:rPr>
          <w:b/>
          <w:bCs/>
          <w:sz w:val="28"/>
          <w:szCs w:val="28"/>
        </w:rPr>
        <w:t xml:space="preserve">       </w:t>
      </w:r>
      <w:r w:rsidR="005A5D94" w:rsidRPr="00B87DF2">
        <w:rPr>
          <w:b/>
          <w:bCs/>
          <w:sz w:val="28"/>
          <w:szCs w:val="28"/>
        </w:rPr>
        <w:t xml:space="preserve">                            2</w:t>
      </w:r>
      <w:r w:rsidR="00567E8C" w:rsidRPr="00B87DF2">
        <w:rPr>
          <w:b/>
          <w:bCs/>
          <w:sz w:val="28"/>
          <w:szCs w:val="28"/>
        </w:rPr>
        <w:t>6</w:t>
      </w:r>
      <w:r w:rsidR="005A5D94" w:rsidRPr="00B87DF2">
        <w:rPr>
          <w:b/>
          <w:bCs/>
          <w:sz w:val="28"/>
          <w:szCs w:val="28"/>
        </w:rPr>
        <w:t xml:space="preserve"> </w:t>
      </w:r>
      <w:r w:rsidR="00567E8C" w:rsidRPr="00B87DF2">
        <w:rPr>
          <w:b/>
          <w:bCs/>
          <w:sz w:val="28"/>
          <w:szCs w:val="28"/>
        </w:rPr>
        <w:t>июня</w:t>
      </w:r>
      <w:r w:rsidR="005A5D94" w:rsidRPr="00B87DF2">
        <w:rPr>
          <w:b/>
          <w:bCs/>
          <w:sz w:val="28"/>
          <w:szCs w:val="28"/>
        </w:rPr>
        <w:t xml:space="preserve"> </w:t>
      </w:r>
      <w:r w:rsidRPr="00B87DF2">
        <w:rPr>
          <w:b/>
          <w:bCs/>
          <w:sz w:val="28"/>
          <w:szCs w:val="28"/>
        </w:rPr>
        <w:t>20</w:t>
      </w:r>
      <w:r w:rsidR="005A5D94" w:rsidRPr="00B87DF2">
        <w:rPr>
          <w:b/>
          <w:bCs/>
          <w:sz w:val="28"/>
          <w:szCs w:val="28"/>
        </w:rPr>
        <w:t>15</w:t>
      </w:r>
      <w:r w:rsidRPr="00B87DF2">
        <w:rPr>
          <w:b/>
          <w:bCs/>
          <w:sz w:val="28"/>
          <w:szCs w:val="28"/>
        </w:rPr>
        <w:t xml:space="preserve"> год</w:t>
      </w:r>
      <w:r w:rsidR="005A5D94" w:rsidRPr="00B87DF2">
        <w:rPr>
          <w:b/>
          <w:bCs/>
          <w:sz w:val="28"/>
          <w:szCs w:val="28"/>
        </w:rPr>
        <w:t>а</w:t>
      </w:r>
    </w:p>
    <w:p w:rsidR="000600C1" w:rsidRPr="00B87DF2" w:rsidRDefault="000600C1" w:rsidP="000600C1">
      <w:pPr>
        <w:autoSpaceDE w:val="0"/>
        <w:autoSpaceDN w:val="0"/>
        <w:adjustRightInd w:val="0"/>
        <w:ind w:firstLine="0"/>
        <w:rPr>
          <w:b/>
          <w:bCs/>
          <w:sz w:val="28"/>
          <w:szCs w:val="28"/>
        </w:rPr>
      </w:pPr>
    </w:p>
    <w:p w:rsidR="007233A3" w:rsidRPr="00B87DF2" w:rsidRDefault="000600C1" w:rsidP="00380074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8"/>
          <w:szCs w:val="28"/>
        </w:rPr>
      </w:pPr>
      <w:r w:rsidRPr="00B87DF2">
        <w:rPr>
          <w:b/>
          <w:bCs/>
          <w:sz w:val="28"/>
          <w:szCs w:val="28"/>
        </w:rPr>
        <w:t>Наименование (тема) контрольного мероприятия</w:t>
      </w:r>
      <w:r w:rsidRPr="00B87DF2">
        <w:rPr>
          <w:sz w:val="28"/>
          <w:szCs w:val="28"/>
        </w:rPr>
        <w:t xml:space="preserve">: </w:t>
      </w:r>
      <w:r w:rsidR="007233A3" w:rsidRPr="00B87DF2">
        <w:rPr>
          <w:rFonts w:eastAsia="Calibri"/>
          <w:color w:val="000000"/>
          <w:sz w:val="28"/>
          <w:szCs w:val="28"/>
        </w:rPr>
        <w:t>«</w:t>
      </w:r>
      <w:r w:rsidR="00567E8C" w:rsidRPr="00B87DF2">
        <w:rPr>
          <w:rFonts w:eastAsia="Calibri"/>
          <w:color w:val="000000"/>
          <w:sz w:val="28"/>
          <w:szCs w:val="28"/>
        </w:rPr>
        <w:t>Проверка соблюдения установленного порядка управления и распоряжения имуществом, находящимся в собственности Петрозаводского городского округа</w:t>
      </w:r>
      <w:r w:rsidR="007233A3" w:rsidRPr="00B87DF2">
        <w:rPr>
          <w:rFonts w:eastAsia="Calibri"/>
          <w:color w:val="000000"/>
          <w:sz w:val="28"/>
          <w:szCs w:val="28"/>
        </w:rPr>
        <w:t>».</w:t>
      </w:r>
    </w:p>
    <w:p w:rsidR="007233A3" w:rsidRPr="00B87DF2" w:rsidRDefault="000600C1" w:rsidP="00380074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8"/>
          <w:szCs w:val="28"/>
        </w:rPr>
      </w:pPr>
      <w:r w:rsidRPr="00B87DF2">
        <w:rPr>
          <w:b/>
          <w:bCs/>
          <w:sz w:val="28"/>
          <w:szCs w:val="28"/>
        </w:rPr>
        <w:t>Основание проведения контрольного мероприятия</w:t>
      </w:r>
      <w:r w:rsidRPr="00B87DF2">
        <w:rPr>
          <w:sz w:val="28"/>
          <w:szCs w:val="28"/>
        </w:rPr>
        <w:t xml:space="preserve">: </w:t>
      </w:r>
      <w:r w:rsidR="00567E8C" w:rsidRPr="00B87DF2">
        <w:rPr>
          <w:rFonts w:eastAsia="Calibri"/>
          <w:bCs/>
          <w:color w:val="000000"/>
          <w:sz w:val="28"/>
          <w:szCs w:val="28"/>
        </w:rPr>
        <w:t>пункт 2.5</w:t>
      </w:r>
      <w:r w:rsidR="00567E8C" w:rsidRPr="00B87DF2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="00567E8C" w:rsidRPr="00B87DF2">
        <w:rPr>
          <w:rFonts w:eastAsia="Calibri"/>
          <w:bCs/>
          <w:color w:val="000000"/>
          <w:sz w:val="28"/>
          <w:szCs w:val="28"/>
        </w:rPr>
        <w:t>плана работы Контрольно-счетной палаты Петрозаводского городского округа на 2015 год.</w:t>
      </w:r>
    </w:p>
    <w:p w:rsidR="00436E2C" w:rsidRPr="00B87DF2" w:rsidRDefault="000600C1" w:rsidP="00380074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</w:rPr>
      </w:pPr>
      <w:r w:rsidRPr="00B87DF2">
        <w:rPr>
          <w:b/>
          <w:bCs/>
          <w:sz w:val="28"/>
          <w:szCs w:val="28"/>
        </w:rPr>
        <w:t>Цель(и) контрольного мероприятия</w:t>
      </w:r>
      <w:r w:rsidRPr="00B87DF2">
        <w:rPr>
          <w:sz w:val="28"/>
          <w:szCs w:val="28"/>
        </w:rPr>
        <w:t xml:space="preserve">: </w:t>
      </w:r>
      <w:r w:rsidR="0048333E" w:rsidRPr="00B87DF2">
        <w:rPr>
          <w:sz w:val="28"/>
          <w:szCs w:val="28"/>
        </w:rPr>
        <w:t xml:space="preserve">контроль за соблюдением </w:t>
      </w:r>
      <w:r w:rsidR="000763AC" w:rsidRPr="00B87DF2">
        <w:rPr>
          <w:sz w:val="28"/>
          <w:szCs w:val="28"/>
        </w:rPr>
        <w:t>орган</w:t>
      </w:r>
      <w:r w:rsidR="000763AC">
        <w:rPr>
          <w:sz w:val="28"/>
          <w:szCs w:val="28"/>
        </w:rPr>
        <w:t>ом</w:t>
      </w:r>
      <w:r w:rsidR="000763AC" w:rsidRPr="00B87DF2">
        <w:rPr>
          <w:sz w:val="28"/>
          <w:szCs w:val="28"/>
        </w:rPr>
        <w:t xml:space="preserve"> местного самоуправления Петрозаводского городского округа и подведомственны</w:t>
      </w:r>
      <w:r w:rsidR="000763AC">
        <w:rPr>
          <w:sz w:val="28"/>
          <w:szCs w:val="28"/>
        </w:rPr>
        <w:t>ми</w:t>
      </w:r>
      <w:r w:rsidR="000763AC" w:rsidRPr="00B87DF2">
        <w:rPr>
          <w:sz w:val="28"/>
          <w:szCs w:val="28"/>
        </w:rPr>
        <w:t xml:space="preserve"> </w:t>
      </w:r>
      <w:r w:rsidR="000763AC">
        <w:rPr>
          <w:sz w:val="28"/>
          <w:szCs w:val="28"/>
        </w:rPr>
        <w:t>ему</w:t>
      </w:r>
      <w:r w:rsidR="000763AC" w:rsidRPr="00B87DF2">
        <w:rPr>
          <w:sz w:val="28"/>
          <w:szCs w:val="28"/>
        </w:rPr>
        <w:t xml:space="preserve"> учреждени</w:t>
      </w:r>
      <w:r w:rsidR="000763AC">
        <w:rPr>
          <w:sz w:val="28"/>
          <w:szCs w:val="28"/>
        </w:rPr>
        <w:t>ями</w:t>
      </w:r>
      <w:r w:rsidR="000763AC" w:rsidRPr="00B87DF2">
        <w:rPr>
          <w:sz w:val="28"/>
          <w:szCs w:val="28"/>
        </w:rPr>
        <w:t xml:space="preserve"> </w:t>
      </w:r>
      <w:r w:rsidR="0048333E" w:rsidRPr="00B87DF2">
        <w:rPr>
          <w:sz w:val="28"/>
          <w:szCs w:val="28"/>
        </w:rPr>
        <w:t>установленного порядка управления и распоряжения муниципальным имуществом</w:t>
      </w:r>
      <w:r w:rsidR="000763AC">
        <w:rPr>
          <w:sz w:val="28"/>
          <w:szCs w:val="28"/>
        </w:rPr>
        <w:t>.</w:t>
      </w:r>
      <w:r w:rsidR="0048333E" w:rsidRPr="00B87DF2">
        <w:rPr>
          <w:sz w:val="28"/>
          <w:szCs w:val="28"/>
        </w:rPr>
        <w:t xml:space="preserve"> </w:t>
      </w:r>
      <w:r w:rsidR="00436E2C" w:rsidRPr="00B87DF2">
        <w:rPr>
          <w:rFonts w:eastAsia="Calibri"/>
          <w:sz w:val="28"/>
          <w:szCs w:val="28"/>
        </w:rPr>
        <w:t xml:space="preserve"> </w:t>
      </w:r>
    </w:p>
    <w:p w:rsidR="0048333E" w:rsidRPr="00B87DF2" w:rsidRDefault="000600C1" w:rsidP="00380074">
      <w:pPr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 w:val="28"/>
          <w:szCs w:val="28"/>
        </w:rPr>
      </w:pPr>
      <w:r w:rsidRPr="00B87DF2">
        <w:rPr>
          <w:b/>
          <w:bCs/>
          <w:sz w:val="28"/>
          <w:szCs w:val="28"/>
        </w:rPr>
        <w:t xml:space="preserve">Сроки проведения контрольного мероприятия: </w:t>
      </w:r>
      <w:r w:rsidR="0048333E" w:rsidRPr="00B87DF2">
        <w:rPr>
          <w:rFonts w:eastAsia="Calibri"/>
          <w:bCs/>
          <w:color w:val="000000"/>
          <w:sz w:val="28"/>
          <w:szCs w:val="28"/>
        </w:rPr>
        <w:t xml:space="preserve">с 28 апреля 2015 г. по 11 июня 2015 г. </w:t>
      </w:r>
    </w:p>
    <w:p w:rsidR="007233A3" w:rsidRPr="00B87DF2" w:rsidRDefault="000600C1" w:rsidP="00380074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8"/>
          <w:szCs w:val="28"/>
        </w:rPr>
      </w:pPr>
      <w:r w:rsidRPr="00B87DF2">
        <w:rPr>
          <w:b/>
          <w:bCs/>
          <w:sz w:val="28"/>
          <w:szCs w:val="28"/>
        </w:rPr>
        <w:t>Объекты контрольного мероприятия</w:t>
      </w:r>
      <w:r w:rsidRPr="00B87DF2">
        <w:rPr>
          <w:sz w:val="28"/>
          <w:szCs w:val="28"/>
        </w:rPr>
        <w:t xml:space="preserve">: </w:t>
      </w:r>
      <w:r w:rsidR="007233A3" w:rsidRPr="00B87DF2">
        <w:rPr>
          <w:rFonts w:eastAsia="Calibri"/>
          <w:color w:val="000000"/>
          <w:sz w:val="28"/>
          <w:szCs w:val="28"/>
        </w:rPr>
        <w:t xml:space="preserve">Администрация Петрозаводского городского округа, </w:t>
      </w:r>
      <w:r w:rsidR="002D5724" w:rsidRPr="00B87DF2">
        <w:rPr>
          <w:rFonts w:eastAsia="Calibri"/>
          <w:color w:val="000000"/>
          <w:sz w:val="28"/>
          <w:szCs w:val="28"/>
        </w:rPr>
        <w:t>муниципальное</w:t>
      </w:r>
      <w:r w:rsidR="000763AC">
        <w:rPr>
          <w:rFonts w:eastAsia="Calibri"/>
          <w:color w:val="000000"/>
          <w:sz w:val="28"/>
          <w:szCs w:val="28"/>
        </w:rPr>
        <w:t xml:space="preserve"> казенное</w:t>
      </w:r>
      <w:r w:rsidR="002D5724" w:rsidRPr="00B87DF2">
        <w:rPr>
          <w:rFonts w:eastAsia="Calibri"/>
          <w:color w:val="000000"/>
          <w:sz w:val="28"/>
          <w:szCs w:val="28"/>
        </w:rPr>
        <w:t xml:space="preserve"> учреждение </w:t>
      </w:r>
      <w:r w:rsidR="000763AC">
        <w:rPr>
          <w:rFonts w:eastAsia="Calibri"/>
          <w:color w:val="000000"/>
          <w:sz w:val="28"/>
          <w:szCs w:val="28"/>
        </w:rPr>
        <w:t xml:space="preserve">Петрозаводского городского округа </w:t>
      </w:r>
      <w:r w:rsidR="002D5724" w:rsidRPr="00B87DF2">
        <w:rPr>
          <w:rFonts w:eastAsia="Calibri"/>
          <w:color w:val="000000"/>
          <w:sz w:val="28"/>
          <w:szCs w:val="28"/>
        </w:rPr>
        <w:t>«Петрозаводский центр учета имущества»</w:t>
      </w:r>
      <w:r w:rsidR="007233A3" w:rsidRPr="00B87DF2">
        <w:rPr>
          <w:rFonts w:eastAsia="Calibri"/>
          <w:color w:val="000000"/>
          <w:sz w:val="28"/>
          <w:szCs w:val="28"/>
        </w:rPr>
        <w:t>.</w:t>
      </w:r>
    </w:p>
    <w:p w:rsidR="009B3ED1" w:rsidRPr="00B87DF2" w:rsidRDefault="000600C1" w:rsidP="000763AC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8"/>
          <w:szCs w:val="28"/>
        </w:rPr>
      </w:pPr>
      <w:r w:rsidRPr="00B87DF2">
        <w:rPr>
          <w:b/>
          <w:bCs/>
          <w:sz w:val="28"/>
          <w:szCs w:val="28"/>
        </w:rPr>
        <w:t xml:space="preserve">Проверяемый период деятельности: </w:t>
      </w:r>
      <w:r w:rsidR="004904C0" w:rsidRPr="00B87DF2">
        <w:rPr>
          <w:rFonts w:eastAsia="Calibri"/>
          <w:color w:val="000000"/>
          <w:sz w:val="28"/>
          <w:szCs w:val="28"/>
        </w:rPr>
        <w:t>2014 год, январь-апрель 2015 года</w:t>
      </w:r>
      <w:r w:rsidR="009B3ED1" w:rsidRPr="00B87DF2">
        <w:rPr>
          <w:rFonts w:eastAsia="Calibri"/>
          <w:color w:val="000000"/>
          <w:sz w:val="28"/>
          <w:szCs w:val="28"/>
        </w:rPr>
        <w:t>.</w:t>
      </w:r>
    </w:p>
    <w:p w:rsidR="000600C1" w:rsidRPr="00B87DF2" w:rsidRDefault="000600C1" w:rsidP="0038007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B87DF2">
        <w:rPr>
          <w:b/>
          <w:bCs/>
          <w:sz w:val="28"/>
          <w:szCs w:val="28"/>
        </w:rPr>
        <w:t>Руководитель контрольного мероприятия</w:t>
      </w:r>
      <w:r w:rsidRPr="00B87DF2">
        <w:rPr>
          <w:sz w:val="28"/>
          <w:szCs w:val="28"/>
        </w:rPr>
        <w:t xml:space="preserve">: </w:t>
      </w:r>
      <w:r w:rsidR="009B3ED1" w:rsidRPr="00B87DF2">
        <w:rPr>
          <w:rFonts w:eastAsia="Calibri"/>
          <w:color w:val="000000"/>
          <w:sz w:val="28"/>
          <w:szCs w:val="28"/>
        </w:rPr>
        <w:t xml:space="preserve">аудитор </w:t>
      </w:r>
      <w:r w:rsidR="004904C0" w:rsidRPr="00B87DF2">
        <w:rPr>
          <w:rFonts w:eastAsia="Calibri"/>
          <w:color w:val="000000"/>
          <w:sz w:val="28"/>
          <w:szCs w:val="28"/>
        </w:rPr>
        <w:t>Рублева</w:t>
      </w:r>
      <w:r w:rsidR="009B3ED1" w:rsidRPr="00B87DF2">
        <w:rPr>
          <w:rFonts w:eastAsia="Calibri"/>
          <w:color w:val="000000"/>
          <w:sz w:val="28"/>
          <w:szCs w:val="28"/>
        </w:rPr>
        <w:t xml:space="preserve"> </w:t>
      </w:r>
      <w:r w:rsidR="004904C0" w:rsidRPr="00B87DF2">
        <w:rPr>
          <w:rFonts w:eastAsia="Calibri"/>
          <w:color w:val="000000"/>
          <w:sz w:val="28"/>
          <w:szCs w:val="28"/>
        </w:rPr>
        <w:t>О</w:t>
      </w:r>
      <w:r w:rsidR="009B3ED1" w:rsidRPr="00B87DF2">
        <w:rPr>
          <w:rFonts w:eastAsia="Calibri"/>
          <w:color w:val="000000"/>
          <w:sz w:val="28"/>
          <w:szCs w:val="28"/>
        </w:rPr>
        <w:t>.А.</w:t>
      </w:r>
    </w:p>
    <w:p w:rsidR="000600C1" w:rsidRPr="00B87DF2" w:rsidRDefault="000600C1" w:rsidP="0038007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B87DF2">
        <w:rPr>
          <w:b/>
          <w:bCs/>
          <w:sz w:val="28"/>
          <w:szCs w:val="28"/>
        </w:rPr>
        <w:t>Исполнители контрольного мероприятия</w:t>
      </w:r>
      <w:r w:rsidRPr="00B87DF2">
        <w:rPr>
          <w:sz w:val="28"/>
          <w:szCs w:val="28"/>
        </w:rPr>
        <w:t xml:space="preserve">: </w:t>
      </w:r>
      <w:r w:rsidR="007233A3" w:rsidRPr="00B87DF2">
        <w:rPr>
          <w:rFonts w:eastAsia="Calibri"/>
          <w:color w:val="000000"/>
          <w:sz w:val="28"/>
          <w:szCs w:val="28"/>
        </w:rPr>
        <w:t xml:space="preserve">инспекторы: </w:t>
      </w:r>
      <w:r w:rsidR="004904C0" w:rsidRPr="00B87DF2">
        <w:rPr>
          <w:rFonts w:eastAsia="Calibri"/>
          <w:color w:val="000000"/>
          <w:sz w:val="28"/>
          <w:szCs w:val="28"/>
        </w:rPr>
        <w:t>Барунцова М.В.</w:t>
      </w:r>
      <w:r w:rsidR="007233A3" w:rsidRPr="00B87DF2">
        <w:rPr>
          <w:rFonts w:eastAsia="Calibri"/>
          <w:color w:val="000000"/>
          <w:sz w:val="28"/>
          <w:szCs w:val="28"/>
        </w:rPr>
        <w:t xml:space="preserve">, </w:t>
      </w:r>
      <w:r w:rsidR="004904C0" w:rsidRPr="00B87DF2">
        <w:rPr>
          <w:rFonts w:eastAsia="Calibri"/>
          <w:color w:val="000000"/>
          <w:sz w:val="28"/>
          <w:szCs w:val="28"/>
        </w:rPr>
        <w:t>Мещерякова</w:t>
      </w:r>
      <w:r w:rsidR="007233A3" w:rsidRPr="00B87DF2">
        <w:rPr>
          <w:rFonts w:eastAsia="Calibri"/>
          <w:color w:val="000000"/>
          <w:sz w:val="28"/>
          <w:szCs w:val="28"/>
        </w:rPr>
        <w:t xml:space="preserve"> </w:t>
      </w:r>
      <w:r w:rsidR="004904C0" w:rsidRPr="00B87DF2">
        <w:rPr>
          <w:rFonts w:eastAsia="Calibri"/>
          <w:color w:val="000000"/>
          <w:sz w:val="28"/>
          <w:szCs w:val="28"/>
        </w:rPr>
        <w:t>М</w:t>
      </w:r>
      <w:r w:rsidR="007233A3" w:rsidRPr="00B87DF2">
        <w:rPr>
          <w:rFonts w:eastAsia="Calibri"/>
          <w:color w:val="000000"/>
          <w:sz w:val="28"/>
          <w:szCs w:val="28"/>
        </w:rPr>
        <w:t>.</w:t>
      </w:r>
      <w:r w:rsidR="004904C0" w:rsidRPr="00B87DF2">
        <w:rPr>
          <w:rFonts w:eastAsia="Calibri"/>
          <w:color w:val="000000"/>
          <w:sz w:val="28"/>
          <w:szCs w:val="28"/>
        </w:rPr>
        <w:t>В</w:t>
      </w:r>
      <w:r w:rsidR="007233A3" w:rsidRPr="00B87DF2">
        <w:rPr>
          <w:rFonts w:eastAsia="Calibri"/>
          <w:color w:val="000000"/>
          <w:sz w:val="28"/>
          <w:szCs w:val="28"/>
        </w:rPr>
        <w:t>.</w:t>
      </w:r>
    </w:p>
    <w:p w:rsidR="000600C1" w:rsidRPr="00B87DF2" w:rsidRDefault="000600C1" w:rsidP="00380074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B87DF2">
        <w:rPr>
          <w:b/>
          <w:bCs/>
          <w:sz w:val="28"/>
          <w:szCs w:val="28"/>
        </w:rPr>
        <w:t xml:space="preserve">Нормативные документы, использованные в работе: </w:t>
      </w:r>
      <w:r w:rsidR="00AE3D3D" w:rsidRPr="00AE3D3D">
        <w:rPr>
          <w:bCs/>
          <w:sz w:val="28"/>
          <w:szCs w:val="28"/>
        </w:rPr>
        <w:t>П</w:t>
      </w:r>
      <w:r w:rsidR="00B87DF2" w:rsidRPr="00B87DF2">
        <w:rPr>
          <w:bCs/>
          <w:sz w:val="28"/>
          <w:szCs w:val="28"/>
        </w:rPr>
        <w:t>риложение №1.</w:t>
      </w:r>
    </w:p>
    <w:p w:rsidR="000600C1" w:rsidRPr="00B87DF2" w:rsidRDefault="000600C1" w:rsidP="00380074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B87DF2">
        <w:rPr>
          <w:b/>
          <w:bCs/>
          <w:sz w:val="28"/>
          <w:szCs w:val="28"/>
        </w:rPr>
        <w:t>Оформленные акты, заключения, справки и т.п., использованные в отчете</w:t>
      </w:r>
      <w:r w:rsidRPr="00B87DF2">
        <w:rPr>
          <w:sz w:val="28"/>
          <w:szCs w:val="28"/>
        </w:rPr>
        <w:t xml:space="preserve">: </w:t>
      </w:r>
      <w:r w:rsidR="00DF48C5" w:rsidRPr="00B87DF2">
        <w:rPr>
          <w:sz w:val="28"/>
          <w:szCs w:val="28"/>
        </w:rPr>
        <w:t>акт проверки от 1</w:t>
      </w:r>
      <w:r w:rsidR="00B87DF2" w:rsidRPr="00B87DF2">
        <w:rPr>
          <w:sz w:val="28"/>
          <w:szCs w:val="28"/>
        </w:rPr>
        <w:t>8.06</w:t>
      </w:r>
      <w:r w:rsidR="00DF48C5" w:rsidRPr="00B87DF2">
        <w:rPr>
          <w:sz w:val="28"/>
          <w:szCs w:val="28"/>
        </w:rPr>
        <w:t>.2015</w:t>
      </w:r>
      <w:r w:rsidR="00B87DF2" w:rsidRPr="00B87DF2">
        <w:rPr>
          <w:sz w:val="28"/>
          <w:szCs w:val="28"/>
        </w:rPr>
        <w:t xml:space="preserve"> г</w:t>
      </w:r>
      <w:r w:rsidR="00DF48C5" w:rsidRPr="00B87DF2">
        <w:rPr>
          <w:sz w:val="28"/>
          <w:szCs w:val="28"/>
        </w:rPr>
        <w:t>.</w:t>
      </w:r>
    </w:p>
    <w:p w:rsidR="00ED50F6" w:rsidRPr="00B87DF2" w:rsidRDefault="000600C1" w:rsidP="00380074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sz w:val="28"/>
          <w:szCs w:val="28"/>
        </w:rPr>
      </w:pPr>
      <w:r w:rsidRPr="00B87DF2">
        <w:rPr>
          <w:b/>
          <w:bCs/>
          <w:sz w:val="28"/>
          <w:szCs w:val="28"/>
        </w:rPr>
        <w:t>Неполученные документы из числа затребованных с указанием причин или иные факты, препятствовавшие работе</w:t>
      </w:r>
      <w:r w:rsidRPr="00B87DF2">
        <w:rPr>
          <w:sz w:val="28"/>
          <w:szCs w:val="28"/>
        </w:rPr>
        <w:t xml:space="preserve">: </w:t>
      </w:r>
      <w:r w:rsidR="00ED50F6" w:rsidRPr="00B87DF2">
        <w:rPr>
          <w:rFonts w:eastAsia="Calibri"/>
          <w:color w:val="000000"/>
          <w:sz w:val="28"/>
          <w:szCs w:val="28"/>
        </w:rPr>
        <w:t>нет</w:t>
      </w:r>
    </w:p>
    <w:p w:rsidR="00B87DF2" w:rsidRPr="00B87DF2" w:rsidRDefault="00B87DF2" w:rsidP="00380074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B87DF2">
        <w:rPr>
          <w:b/>
          <w:bCs/>
          <w:sz w:val="28"/>
          <w:szCs w:val="28"/>
        </w:rPr>
        <w:t>Результаты контрольного мероприятия (анализ соблюдения нормативных правовых актов, установленные нарушения и недостатки в проверяемой сфере и в деятельности объектов контрольного мероприятия с оценкой ущерба или нарушения).</w:t>
      </w:r>
    </w:p>
    <w:p w:rsidR="00B034C5" w:rsidRP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lastRenderedPageBreak/>
        <w:t>Частью 1 статьи 215</w:t>
      </w:r>
      <w:hyperlink r:id="rId7" w:history="1"/>
      <w:r w:rsidRPr="00B034C5">
        <w:rPr>
          <w:bCs/>
          <w:sz w:val="28"/>
          <w:szCs w:val="28"/>
        </w:rPr>
        <w:t xml:space="preserve"> Гражданского кодекса Российской Федерации (далее - ГК РФ) определено, что имущество, принадлежащее на праве собственности городским округам, является муниципальной собственностью, а частью 3 той же статьи определено, что средства местного бюджета и иное муниципальное имущество, не закрепленное за муниципальными предприятиями и учреждениями, составляют муниципальную казну соответствующего городского, или другого муниципального образования.</w:t>
      </w:r>
    </w:p>
    <w:p w:rsidR="00B034C5" w:rsidRP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>Согласно части 2 статьи 215 ГК РФ права собственника от имени муниципального образования осуществляют органы местного самоуправления.</w:t>
      </w:r>
    </w:p>
    <w:p w:rsidR="00B034C5" w:rsidRP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>Положение о порядке управления и распоряжения имуществом, находящимся в муниципальной собственности Петрозаводского городского округа, утверждено Решением Петрозаводского городского Совета от 11.03.2010 г. № 26/38-759 (с изменениями). Данным положением установлены основные принципы владения, пользования, распоряжения и управления муниципальным имуществом Петрозаводского городского округа, определены субъекты управления и распоряжения муниципальным имуществом и их полномочия.</w:t>
      </w:r>
    </w:p>
    <w:p w:rsid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 xml:space="preserve">Администрация Петрозаводского городского округа </w:t>
      </w:r>
      <w:r w:rsidR="00781328">
        <w:rPr>
          <w:bCs/>
          <w:sz w:val="28"/>
          <w:szCs w:val="28"/>
        </w:rPr>
        <w:t xml:space="preserve">(далее – Администрация) </w:t>
      </w:r>
      <w:r w:rsidRPr="00B034C5">
        <w:rPr>
          <w:bCs/>
          <w:sz w:val="28"/>
          <w:szCs w:val="28"/>
        </w:rPr>
        <w:t>в сфере управления и распоряжения муниципальным имуществом наделена организационно-распорядительными и контрольными функциями.</w:t>
      </w:r>
    </w:p>
    <w:p w:rsidR="00B034C5" w:rsidRP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>Учет муниципальной собственности осуществляется по двум направлениям: в системе бюджетного учета и посредством ведения реестра муниципальной собственности согласно пункта 5 статьи 51 Федерального закона от 06.10.2003 г. № 131-ФЗ «Об общих принципах организации местного самоуправления в Российской Федерации», в соответствии с которым на органы местного самоуправления возложена обязанность по ведению реестров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:rsidR="00B034C5" w:rsidRP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>Соответствующий порядок был утвержден приказом Министерства экономического развития Российской Федерации от 30.08.2011 г. № 424 "Об утверждении Порядка ведения органами местного самоуправления реестров муниципального имущества" (далее – Приказ № 424).</w:t>
      </w:r>
    </w:p>
    <w:p w:rsidR="00B034C5" w:rsidRP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>Администрацией Петрозаводского городского округа разработано и утверждено постановлением от 04.06.2013 г. № 2851 Положение об организации учета муниципального имущества и ведения Реестра муниципального имущества Петрозаводского городского округа</w:t>
      </w:r>
      <w:r w:rsidR="007B5F02">
        <w:rPr>
          <w:bCs/>
          <w:sz w:val="28"/>
          <w:szCs w:val="28"/>
        </w:rPr>
        <w:t xml:space="preserve"> (далее -</w:t>
      </w:r>
      <w:r w:rsidR="007B5F02" w:rsidRPr="007B5F02">
        <w:rPr>
          <w:bCs/>
          <w:sz w:val="28"/>
          <w:szCs w:val="28"/>
        </w:rPr>
        <w:t xml:space="preserve"> Положени</w:t>
      </w:r>
      <w:r w:rsidR="007B5F02">
        <w:rPr>
          <w:bCs/>
          <w:sz w:val="28"/>
          <w:szCs w:val="28"/>
        </w:rPr>
        <w:t>е</w:t>
      </w:r>
      <w:r w:rsidR="007B5F02" w:rsidRPr="007B5F02">
        <w:rPr>
          <w:bCs/>
          <w:sz w:val="28"/>
          <w:szCs w:val="28"/>
        </w:rPr>
        <w:t xml:space="preserve"> по учету имущества и ведению Реестра</w:t>
      </w:r>
      <w:r w:rsidR="007B5F02">
        <w:rPr>
          <w:bCs/>
          <w:sz w:val="28"/>
          <w:szCs w:val="28"/>
        </w:rPr>
        <w:t>)</w:t>
      </w:r>
      <w:r w:rsidRPr="00B034C5">
        <w:rPr>
          <w:bCs/>
          <w:sz w:val="28"/>
          <w:szCs w:val="28"/>
        </w:rPr>
        <w:t>.</w:t>
      </w:r>
    </w:p>
    <w:p w:rsidR="000763AC" w:rsidRDefault="000763AC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100EE6">
        <w:rPr>
          <w:bCs/>
          <w:sz w:val="28"/>
          <w:szCs w:val="28"/>
        </w:rPr>
        <w:t xml:space="preserve">Положением по учету имущества и ведению </w:t>
      </w:r>
      <w:r>
        <w:rPr>
          <w:bCs/>
          <w:sz w:val="28"/>
          <w:szCs w:val="28"/>
        </w:rPr>
        <w:t>Р</w:t>
      </w:r>
      <w:r w:rsidRPr="00100EE6">
        <w:rPr>
          <w:bCs/>
          <w:sz w:val="28"/>
          <w:szCs w:val="28"/>
        </w:rPr>
        <w:t xml:space="preserve">еестра установлен порядок учета муниципального имущества и ведения </w:t>
      </w:r>
      <w:r w:rsidRPr="00CD6A4C">
        <w:rPr>
          <w:bCs/>
          <w:sz w:val="28"/>
          <w:szCs w:val="28"/>
        </w:rPr>
        <w:t>Реестра муниципального имущества Петрозаводского городского округа</w:t>
      </w:r>
      <w:r>
        <w:rPr>
          <w:bCs/>
          <w:sz w:val="28"/>
          <w:szCs w:val="28"/>
        </w:rPr>
        <w:t xml:space="preserve"> (далее – Реестр)</w:t>
      </w:r>
      <w:r w:rsidRPr="00100EE6">
        <w:rPr>
          <w:bCs/>
          <w:sz w:val="28"/>
          <w:szCs w:val="28"/>
        </w:rPr>
        <w:t>.</w:t>
      </w:r>
    </w:p>
    <w:p w:rsidR="00B034C5" w:rsidRP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 xml:space="preserve">В нарушение пункта 5 Порядка ведения органами местного самоуправления реестров муниципального имущества, утвержденного Приказом № 424, в Положении по учету имущества и ведению Реестра не предусмотрено ведение </w:t>
      </w:r>
      <w:r w:rsidR="00903DA8">
        <w:rPr>
          <w:bCs/>
          <w:sz w:val="28"/>
          <w:szCs w:val="28"/>
        </w:rPr>
        <w:t>Р</w:t>
      </w:r>
      <w:r w:rsidRPr="00B034C5">
        <w:rPr>
          <w:bCs/>
          <w:sz w:val="28"/>
          <w:szCs w:val="28"/>
        </w:rPr>
        <w:t xml:space="preserve">еестра на бумажном носителе, а также отсутствует порядок хранения документов </w:t>
      </w:r>
      <w:r w:rsidR="000763AC">
        <w:rPr>
          <w:bCs/>
          <w:sz w:val="28"/>
          <w:szCs w:val="28"/>
        </w:rPr>
        <w:t>Р</w:t>
      </w:r>
      <w:r w:rsidRPr="00B034C5">
        <w:rPr>
          <w:bCs/>
          <w:sz w:val="28"/>
          <w:szCs w:val="28"/>
        </w:rPr>
        <w:t>еестра.</w:t>
      </w:r>
      <w:r w:rsidR="007B5F02" w:rsidRPr="007B5F02">
        <w:rPr>
          <w:bCs/>
          <w:sz w:val="28"/>
          <w:szCs w:val="28"/>
        </w:rPr>
        <w:t xml:space="preserve"> </w:t>
      </w:r>
      <w:r w:rsidR="007B5F02" w:rsidRPr="00B034C5">
        <w:rPr>
          <w:bCs/>
          <w:sz w:val="28"/>
          <w:szCs w:val="28"/>
        </w:rPr>
        <w:t>Проверкой установлено несоответствие показателей карт Реестра Приказу № 424.</w:t>
      </w:r>
    </w:p>
    <w:p w:rsidR="00100EE6" w:rsidRPr="00100EE6" w:rsidRDefault="00100EE6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100EE6">
        <w:rPr>
          <w:bCs/>
          <w:sz w:val="28"/>
          <w:szCs w:val="28"/>
        </w:rPr>
        <w:t>Для учета муниципального имущества Петрозаводского городского округа, находящегося в пользовании юридических лиц</w:t>
      </w:r>
      <w:r w:rsidR="00942D9E">
        <w:rPr>
          <w:bCs/>
          <w:sz w:val="28"/>
          <w:szCs w:val="28"/>
        </w:rPr>
        <w:t>,</w:t>
      </w:r>
      <w:r w:rsidRPr="00100EE6">
        <w:rPr>
          <w:bCs/>
          <w:sz w:val="28"/>
          <w:szCs w:val="28"/>
        </w:rPr>
        <w:t xml:space="preserve"> утверждены формы карт Реестра. Проверкой установлено несоответствие показателей карт Реестра Приказу № 424. В картах Реестра отсутствуют следующие сведения:</w:t>
      </w:r>
    </w:p>
    <w:p w:rsidR="00100EE6" w:rsidRPr="00100EE6" w:rsidRDefault="00100EE6" w:rsidP="00380074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567"/>
        <w:rPr>
          <w:bCs/>
          <w:sz w:val="28"/>
          <w:szCs w:val="28"/>
        </w:rPr>
      </w:pPr>
      <w:r w:rsidRPr="00100EE6">
        <w:rPr>
          <w:bCs/>
          <w:sz w:val="28"/>
          <w:szCs w:val="28"/>
        </w:rPr>
        <w:t>кадастровый номер муниципального недвижимого имущества;</w:t>
      </w:r>
    </w:p>
    <w:p w:rsidR="00100EE6" w:rsidRPr="00100EE6" w:rsidRDefault="00100EE6" w:rsidP="00380074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567"/>
        <w:rPr>
          <w:bCs/>
          <w:sz w:val="28"/>
          <w:szCs w:val="28"/>
        </w:rPr>
      </w:pPr>
      <w:r w:rsidRPr="00100EE6">
        <w:rPr>
          <w:bCs/>
          <w:sz w:val="28"/>
          <w:szCs w:val="28"/>
        </w:rPr>
        <w:t>сведения о кадастровой стоимости недвижимого имущества;</w:t>
      </w:r>
    </w:p>
    <w:p w:rsidR="00100EE6" w:rsidRPr="00100EE6" w:rsidRDefault="00100EE6" w:rsidP="00380074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567"/>
        <w:rPr>
          <w:bCs/>
          <w:sz w:val="28"/>
          <w:szCs w:val="28"/>
        </w:rPr>
      </w:pPr>
      <w:r w:rsidRPr="00100EE6">
        <w:rPr>
          <w:bCs/>
          <w:sz w:val="28"/>
          <w:szCs w:val="28"/>
        </w:rPr>
        <w:t>даты возникновения (прекращения) права муниципальной собственности на движимое имущество;</w:t>
      </w:r>
    </w:p>
    <w:p w:rsidR="00100EE6" w:rsidRPr="00100EE6" w:rsidRDefault="00100EE6" w:rsidP="00380074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567"/>
        <w:rPr>
          <w:bCs/>
          <w:sz w:val="28"/>
          <w:szCs w:val="28"/>
        </w:rPr>
      </w:pPr>
      <w:r w:rsidRPr="00100EE6">
        <w:rPr>
          <w:bCs/>
          <w:sz w:val="28"/>
          <w:szCs w:val="28"/>
        </w:rPr>
        <w:t>реквизиты документов – оснований возникновения (прекращения) права муниципальной собственности на движимое имущество;</w:t>
      </w:r>
    </w:p>
    <w:p w:rsidR="00100EE6" w:rsidRPr="00100EE6" w:rsidRDefault="00100EE6" w:rsidP="00380074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567"/>
        <w:rPr>
          <w:bCs/>
          <w:sz w:val="28"/>
          <w:szCs w:val="28"/>
        </w:rPr>
      </w:pPr>
      <w:r w:rsidRPr="00100EE6">
        <w:rPr>
          <w:bCs/>
          <w:sz w:val="28"/>
          <w:szCs w:val="28"/>
        </w:rPr>
        <w:t>дата государственной регистрации 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муниципальным образованиям, иных юридических лиц, в которых муниципальное образование является учредителем (участником);</w:t>
      </w:r>
    </w:p>
    <w:p w:rsidR="00100EE6" w:rsidRPr="00100EE6" w:rsidRDefault="00100EE6" w:rsidP="00380074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567"/>
        <w:rPr>
          <w:bCs/>
          <w:sz w:val="28"/>
          <w:szCs w:val="28"/>
        </w:rPr>
      </w:pPr>
      <w:r w:rsidRPr="00100EE6">
        <w:rPr>
          <w:bCs/>
          <w:sz w:val="28"/>
          <w:szCs w:val="28"/>
        </w:rPr>
        <w:t>остаточная стоимость основных средств (фондов) (для муниципальных учреждений и муниципальных унитарных предприятий).</w:t>
      </w:r>
    </w:p>
    <w:p w:rsidR="009E2BC8" w:rsidRPr="009E2BC8" w:rsidRDefault="009E2BC8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9E2BC8">
        <w:rPr>
          <w:bCs/>
          <w:sz w:val="28"/>
          <w:szCs w:val="28"/>
        </w:rPr>
        <w:t>Полномочия и обязанности по ведению Реестра возложены на комитет экономики и управления муниципальным имуществом Администрации Петрозаводского городского округа</w:t>
      </w:r>
      <w:r w:rsidR="00A52F52">
        <w:rPr>
          <w:bCs/>
          <w:sz w:val="28"/>
          <w:szCs w:val="28"/>
        </w:rPr>
        <w:t xml:space="preserve"> (далее – комитет экономики)</w:t>
      </w:r>
      <w:r w:rsidRPr="009E2BC8">
        <w:rPr>
          <w:bCs/>
          <w:sz w:val="28"/>
          <w:szCs w:val="28"/>
        </w:rPr>
        <w:t>.</w:t>
      </w:r>
    </w:p>
    <w:p w:rsidR="009E2BC8" w:rsidRPr="006B2FCB" w:rsidRDefault="009E2BC8" w:rsidP="00380074">
      <w:pPr>
        <w:spacing w:line="276" w:lineRule="auto"/>
        <w:ind w:firstLine="567"/>
        <w:rPr>
          <w:bCs/>
          <w:sz w:val="28"/>
          <w:szCs w:val="28"/>
        </w:rPr>
      </w:pPr>
      <w:r w:rsidRPr="006B2FCB">
        <w:rPr>
          <w:bCs/>
          <w:sz w:val="28"/>
          <w:szCs w:val="28"/>
        </w:rPr>
        <w:t>Объектами учета Реестра муниципальной собственности являются:</w:t>
      </w:r>
    </w:p>
    <w:p w:rsidR="009E2BC8" w:rsidRPr="008E35B3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8E35B3">
        <w:rPr>
          <w:bCs/>
          <w:sz w:val="28"/>
          <w:szCs w:val="28"/>
        </w:rPr>
        <w:t>находящиеся в муниципальной собственности Петрозаводского городского округа муниципальные унитарные предприятия и муниципальные учреждения;</w:t>
      </w:r>
    </w:p>
    <w:p w:rsidR="009E2BC8" w:rsidRPr="008E35B3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8E35B3">
        <w:rPr>
          <w:bCs/>
          <w:sz w:val="28"/>
          <w:szCs w:val="28"/>
        </w:rPr>
        <w:t>недвижимое имущество (в том числе здания, помещения, строения, сооружения), закрепленное за муниципальными унитарными предприятиями Петрозаводского городского округа на праве хозяйственного ведения либо за муниципальными учреждениями и муниципальными казенными предприятиями Петрозаводского городского округа на праве оперативного управления;</w:t>
      </w:r>
    </w:p>
    <w:p w:rsidR="009E2BC8" w:rsidRPr="008E35B3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8E35B3">
        <w:rPr>
          <w:bCs/>
          <w:sz w:val="28"/>
          <w:szCs w:val="28"/>
        </w:rPr>
        <w:t>транспортные средства, закрепленные за муниципальными унитарными предприятиями Петрозаводского городского округа на праве хозяйственного ведения либо за муниципальными учреждениями и муниципальными казенными предприятиями Петрозаводского городского округа на праве оперативного управления;</w:t>
      </w:r>
    </w:p>
    <w:p w:rsidR="009E2BC8" w:rsidRPr="008E35B3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8E35B3">
        <w:rPr>
          <w:bCs/>
          <w:sz w:val="28"/>
          <w:szCs w:val="28"/>
        </w:rPr>
        <w:t>недвижимое имущество и транспортные средства, находящиеся в муниципальной собственности Петрозаводского городского округа, не закрепленные за муниципальными унитарными предприятиями, муниципальными казенными предприятиями, муниципальными учреждениями, составляющие муниципальную казну Петрозаводского городского округа;</w:t>
      </w:r>
    </w:p>
    <w:p w:rsidR="009E2BC8" w:rsidRPr="008E35B3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8E35B3">
        <w:rPr>
          <w:bCs/>
          <w:sz w:val="28"/>
          <w:szCs w:val="28"/>
        </w:rPr>
        <w:t>находящиеся в муниципальной собственности акции (доли, вклады) хозяйственных товариществ и обществ;</w:t>
      </w:r>
    </w:p>
    <w:p w:rsidR="009E2BC8" w:rsidRPr="008E35B3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8E35B3">
        <w:rPr>
          <w:bCs/>
          <w:sz w:val="28"/>
          <w:szCs w:val="28"/>
        </w:rPr>
        <w:t>земельные участки, участки леса, водные объекты и другие природные объекты, находящиеся в муниципальной собственности Петрозаводского городского округа;</w:t>
      </w:r>
    </w:p>
    <w:p w:rsidR="009E2BC8" w:rsidRPr="008E35B3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8E35B3">
        <w:rPr>
          <w:bCs/>
          <w:sz w:val="28"/>
          <w:szCs w:val="28"/>
        </w:rPr>
        <w:t>иное, находящееся в муниципальной собственности Петрозаводского городского округа, недвижимое имущество и транспортные средства, в том числе транспорт и недвижимое имущество, необходимое для материально-технического обеспечения деятельности органов местного самоуправления, в том числе должностных лиц органов местного самоуправления и муниципальных служащих, по решению ими вопросов местного значения, перечень которых установлен нормативными правовыми актами, включая нежилые здания и помещения для размещения указанных органов;</w:t>
      </w:r>
    </w:p>
    <w:p w:rsidR="009E2BC8" w:rsidRPr="008E35B3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8E35B3">
        <w:rPr>
          <w:bCs/>
          <w:sz w:val="28"/>
          <w:szCs w:val="28"/>
        </w:rPr>
        <w:t>движимое имущество, стоимость которого превышает размер, установленный Петрозаводским городским Советом, а также особо ценное движимое имущество, закрепленное за автономными и бюджетными муниципальными учреждениями.</w:t>
      </w:r>
    </w:p>
    <w:p w:rsidR="009E2BC8" w:rsidRPr="00DE6F43" w:rsidRDefault="009E2BC8" w:rsidP="00380074">
      <w:pPr>
        <w:spacing w:line="276" w:lineRule="auto"/>
        <w:ind w:firstLine="567"/>
        <w:rPr>
          <w:bCs/>
          <w:sz w:val="28"/>
          <w:szCs w:val="28"/>
        </w:rPr>
      </w:pPr>
      <w:r w:rsidRPr="00DE6F43">
        <w:rPr>
          <w:bCs/>
          <w:sz w:val="28"/>
          <w:szCs w:val="28"/>
        </w:rPr>
        <w:t xml:space="preserve">Реестр ведется с 2011 года в программном комплексе «Барс-Реестр». </w:t>
      </w:r>
    </w:p>
    <w:p w:rsidR="009E2BC8" w:rsidRPr="00DE6F43" w:rsidRDefault="009E2BC8" w:rsidP="00380074">
      <w:pPr>
        <w:spacing w:line="276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По состоянию на 06.05.2015 г.</w:t>
      </w:r>
      <w:r w:rsidRPr="00DE6F43">
        <w:rPr>
          <w:bCs/>
          <w:sz w:val="28"/>
          <w:szCs w:val="28"/>
        </w:rPr>
        <w:t xml:space="preserve"> по данным реестрового учета имущество Петрозаводского городского округа составило:</w:t>
      </w:r>
    </w:p>
    <w:p w:rsidR="009E2BC8" w:rsidRPr="004E126A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4E126A">
        <w:rPr>
          <w:bCs/>
          <w:sz w:val="28"/>
          <w:szCs w:val="28"/>
        </w:rPr>
        <w:t xml:space="preserve">недвижимое имущество – 3515 объектов; </w:t>
      </w:r>
    </w:p>
    <w:p w:rsidR="009E2BC8" w:rsidRPr="004E126A" w:rsidRDefault="009E2BC8" w:rsidP="00380074">
      <w:pPr>
        <w:pStyle w:val="a5"/>
        <w:numPr>
          <w:ilvl w:val="0"/>
          <w:numId w:val="28"/>
        </w:numPr>
        <w:spacing w:line="276" w:lineRule="auto"/>
        <w:ind w:left="0" w:firstLine="567"/>
        <w:rPr>
          <w:bCs/>
          <w:sz w:val="28"/>
          <w:szCs w:val="28"/>
        </w:rPr>
      </w:pPr>
      <w:r w:rsidRPr="004E126A">
        <w:rPr>
          <w:bCs/>
          <w:sz w:val="28"/>
          <w:szCs w:val="28"/>
        </w:rPr>
        <w:t>движимое имущество – 789 объектов.</w:t>
      </w:r>
    </w:p>
    <w:p w:rsidR="00CD6A4C" w:rsidRDefault="009E2BC8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Реестр содержит все разделы, установленные Приказом № 424. Однако,</w:t>
      </w:r>
      <w:r w:rsidRPr="009E2BC8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в</w:t>
      </w:r>
      <w:r w:rsidRPr="009E2BC8">
        <w:rPr>
          <w:bCs/>
          <w:sz w:val="28"/>
          <w:szCs w:val="28"/>
        </w:rPr>
        <w:t xml:space="preserve"> нарушение абзацев 4,7 пункта 4 Порядка ведения органами местного самоуправления реестров муниципального имущества</w:t>
      </w:r>
      <w:r w:rsidR="00942D9E">
        <w:rPr>
          <w:bCs/>
          <w:sz w:val="28"/>
          <w:szCs w:val="28"/>
        </w:rPr>
        <w:t>,</w:t>
      </w:r>
      <w:r w:rsidRPr="009E2BC8">
        <w:rPr>
          <w:bCs/>
          <w:sz w:val="28"/>
          <w:szCs w:val="28"/>
        </w:rPr>
        <w:t xml:space="preserve"> в Реестре по большинству объектов недвижимого имущества отсутствуют сведения о кадастровом номере и кадастровой стоимости.</w:t>
      </w:r>
      <w:r w:rsidR="00CD6A4C">
        <w:rPr>
          <w:bCs/>
          <w:sz w:val="28"/>
          <w:szCs w:val="28"/>
        </w:rPr>
        <w:t xml:space="preserve"> </w:t>
      </w:r>
    </w:p>
    <w:p w:rsidR="00916840" w:rsidRDefault="00916840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Муниципальными учреждениями и предприятиями допускается не исполнение положений п. 3.5. </w:t>
      </w:r>
      <w:r w:rsidRPr="00916840">
        <w:rPr>
          <w:bCs/>
          <w:sz w:val="28"/>
          <w:szCs w:val="28"/>
        </w:rPr>
        <w:t>Положения по учету имущества и ведению Реестра</w:t>
      </w:r>
      <w:r>
        <w:rPr>
          <w:bCs/>
          <w:sz w:val="28"/>
          <w:szCs w:val="28"/>
        </w:rPr>
        <w:t xml:space="preserve"> в части нарушения сроков сдачи Карт реестра за истекший год.</w:t>
      </w:r>
    </w:p>
    <w:p w:rsidR="00B14048" w:rsidRDefault="00B14048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14048">
        <w:rPr>
          <w:bCs/>
          <w:sz w:val="28"/>
          <w:szCs w:val="28"/>
        </w:rPr>
        <w:t>Правоустанавливающие документы имущества казны хранятся общим архивом, документы по исключенным из Реестра объектам не изымаются и не погашаются.</w:t>
      </w:r>
    </w:p>
    <w:p w:rsidR="00B14048" w:rsidRPr="00B14048" w:rsidRDefault="00B14048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14048">
        <w:rPr>
          <w:bCs/>
          <w:sz w:val="28"/>
          <w:szCs w:val="28"/>
        </w:rPr>
        <w:t>Данные о муниципальном имуществе, учтенном в Реестре</w:t>
      </w:r>
      <w:r w:rsidR="00942D9E">
        <w:rPr>
          <w:bCs/>
          <w:sz w:val="28"/>
          <w:szCs w:val="28"/>
        </w:rPr>
        <w:t>,</w:t>
      </w:r>
      <w:r w:rsidRPr="00B14048">
        <w:rPr>
          <w:bCs/>
          <w:sz w:val="28"/>
          <w:szCs w:val="28"/>
        </w:rPr>
        <w:t xml:space="preserve"> должны соответствовать данным бюджетного учета.</w:t>
      </w:r>
    </w:p>
    <w:p w:rsidR="00B14048" w:rsidRDefault="00B14048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14048">
        <w:rPr>
          <w:bCs/>
          <w:sz w:val="28"/>
          <w:szCs w:val="28"/>
        </w:rPr>
        <w:t>Настройки программного комплекса «Барс-Реестр» не позволяют произвести сверку на 1 число отчетного периода данных Реестра с данными бухгалтерского учета.</w:t>
      </w:r>
    </w:p>
    <w:p w:rsidR="00B14048" w:rsidRDefault="00B14048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14048">
        <w:rPr>
          <w:bCs/>
          <w:sz w:val="28"/>
          <w:szCs w:val="28"/>
        </w:rPr>
        <w:t>Бюджетный учет имущества казны Петрозаводского городского округа ведется Муниципальным казенным учреждением Петрозаводского городского округа «Петрозаводский центр учета имущества» (далее – МКУ «ЦУИ») с применением программного комплекса 1С:Бухгалтерия, в соответствии с Бюджетным кодексом Российской Федерации (далее – БК РФ), Приказом Минфина России от 01.12.2010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изменениями и дополнениями), Приказом Минфина России от 06.12.2010 г. № 162н «Об утверждении плана счетов бюджетного учета и Инструкции по его применению».</w:t>
      </w:r>
    </w:p>
    <w:p w:rsidR="00B14048" w:rsidRDefault="00B14048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14048">
        <w:rPr>
          <w:bCs/>
          <w:sz w:val="28"/>
          <w:szCs w:val="28"/>
        </w:rPr>
        <w:t>Общая балансовая стоимость имущества казны по данным бухгалтерского учета на начало 2014 года составляла 2 279 560,8 тыс. рублей, на конец 2014 года - 3 697 883,8 тыс. рублей, сумма начисленной за 2014 год амортизации -  1 926 515,3 тыс. рублей.</w:t>
      </w:r>
      <w:r>
        <w:rPr>
          <w:bCs/>
          <w:sz w:val="28"/>
          <w:szCs w:val="28"/>
        </w:rPr>
        <w:t xml:space="preserve"> </w:t>
      </w:r>
    </w:p>
    <w:p w:rsidR="008A7104" w:rsidRDefault="008A7104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Администрацией не в полном объеме выполняется </w:t>
      </w:r>
      <w:r w:rsidRPr="008A7104">
        <w:rPr>
          <w:bCs/>
          <w:sz w:val="28"/>
          <w:szCs w:val="28"/>
        </w:rPr>
        <w:t xml:space="preserve">п.3.1. Положения по учету имущества и ведению Реестра </w:t>
      </w:r>
      <w:r>
        <w:rPr>
          <w:bCs/>
          <w:sz w:val="28"/>
          <w:szCs w:val="28"/>
        </w:rPr>
        <w:t xml:space="preserve">в части </w:t>
      </w:r>
      <w:r w:rsidRPr="008A7104">
        <w:rPr>
          <w:bCs/>
          <w:sz w:val="28"/>
          <w:szCs w:val="28"/>
        </w:rPr>
        <w:t>внесен</w:t>
      </w:r>
      <w:r w:rsidR="00AB421A">
        <w:rPr>
          <w:bCs/>
          <w:sz w:val="28"/>
          <w:szCs w:val="28"/>
        </w:rPr>
        <w:t>ия</w:t>
      </w:r>
      <w:r w:rsidRPr="008A7104">
        <w:rPr>
          <w:bCs/>
          <w:sz w:val="28"/>
          <w:szCs w:val="28"/>
        </w:rPr>
        <w:t xml:space="preserve"> в Реестр </w:t>
      </w:r>
      <w:r w:rsidR="00AB421A" w:rsidRPr="008A7104">
        <w:rPr>
          <w:bCs/>
          <w:sz w:val="28"/>
          <w:szCs w:val="28"/>
        </w:rPr>
        <w:t xml:space="preserve">индивидуальных особенностей </w:t>
      </w:r>
      <w:r w:rsidRPr="008A7104">
        <w:rPr>
          <w:bCs/>
          <w:sz w:val="28"/>
          <w:szCs w:val="28"/>
        </w:rPr>
        <w:t>объектов движимого имущества</w:t>
      </w:r>
      <w:r w:rsidR="00C54300">
        <w:rPr>
          <w:bCs/>
          <w:sz w:val="28"/>
          <w:szCs w:val="28"/>
        </w:rPr>
        <w:t>, что существенно затрудняет их идентификацию</w:t>
      </w:r>
      <w:r w:rsidR="00AB421A">
        <w:rPr>
          <w:bCs/>
          <w:sz w:val="28"/>
          <w:szCs w:val="28"/>
        </w:rPr>
        <w:t>.</w:t>
      </w:r>
    </w:p>
    <w:p w:rsidR="00D62EDF" w:rsidRDefault="00D62EDF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D62EDF">
        <w:rPr>
          <w:bCs/>
          <w:sz w:val="28"/>
          <w:szCs w:val="28"/>
        </w:rPr>
        <w:t>В ходе проверки выявлено несоблюдение единого подхода</w:t>
      </w:r>
      <w:r>
        <w:rPr>
          <w:bCs/>
          <w:sz w:val="28"/>
          <w:szCs w:val="28"/>
        </w:rPr>
        <w:t xml:space="preserve"> к учету </w:t>
      </w:r>
      <w:r w:rsidR="00DF1397">
        <w:rPr>
          <w:bCs/>
          <w:sz w:val="28"/>
          <w:szCs w:val="28"/>
        </w:rPr>
        <w:t>имущества,</w:t>
      </w:r>
      <w:r w:rsidR="00DF1397" w:rsidRPr="00DF139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F1397" w:rsidRPr="00DF1397">
        <w:rPr>
          <w:bCs/>
          <w:sz w:val="28"/>
          <w:szCs w:val="28"/>
        </w:rPr>
        <w:t xml:space="preserve">несогласованность в действиях между </w:t>
      </w:r>
      <w:r w:rsidR="00DF1397">
        <w:rPr>
          <w:bCs/>
          <w:sz w:val="28"/>
          <w:szCs w:val="28"/>
        </w:rPr>
        <w:t>Администрацией</w:t>
      </w:r>
      <w:r w:rsidR="00DF1397" w:rsidRPr="00DF1397">
        <w:rPr>
          <w:bCs/>
          <w:sz w:val="28"/>
          <w:szCs w:val="28"/>
        </w:rPr>
        <w:t xml:space="preserve"> и МКУ «ЦУИ», что влечет за собой расхождения в учетных данных</w:t>
      </w:r>
      <w:r w:rsidR="00DF1397">
        <w:rPr>
          <w:bCs/>
          <w:sz w:val="28"/>
          <w:szCs w:val="28"/>
        </w:rPr>
        <w:t xml:space="preserve"> на сумму 67053 тыс.</w:t>
      </w:r>
      <w:r w:rsidR="00BE0B1F">
        <w:rPr>
          <w:bCs/>
          <w:sz w:val="28"/>
          <w:szCs w:val="28"/>
        </w:rPr>
        <w:t xml:space="preserve"> </w:t>
      </w:r>
      <w:r w:rsidR="00DF1397">
        <w:rPr>
          <w:bCs/>
          <w:sz w:val="28"/>
          <w:szCs w:val="28"/>
        </w:rPr>
        <w:t>рублей</w:t>
      </w:r>
      <w:r w:rsidR="00DF1397" w:rsidRPr="00DF1397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Ряд </w:t>
      </w:r>
      <w:r w:rsidRPr="00D62EDF">
        <w:rPr>
          <w:bCs/>
          <w:sz w:val="28"/>
          <w:szCs w:val="28"/>
        </w:rPr>
        <w:t>объект</w:t>
      </w:r>
      <w:r>
        <w:rPr>
          <w:bCs/>
          <w:sz w:val="28"/>
          <w:szCs w:val="28"/>
        </w:rPr>
        <w:t>ов</w:t>
      </w:r>
      <w:r w:rsidRPr="00D62EDF">
        <w:rPr>
          <w:bCs/>
          <w:sz w:val="28"/>
          <w:szCs w:val="28"/>
        </w:rPr>
        <w:t xml:space="preserve"> приняты на баланс МКУ «ЦУИ» как недвижимое имущество, составляющее казну, тогда как в реестровом учете эти объекты находятся в разделе движимо</w:t>
      </w:r>
      <w:r>
        <w:rPr>
          <w:bCs/>
          <w:sz w:val="28"/>
          <w:szCs w:val="28"/>
        </w:rPr>
        <w:t>го</w:t>
      </w:r>
      <w:r w:rsidRPr="00D62EDF">
        <w:rPr>
          <w:bCs/>
          <w:sz w:val="28"/>
          <w:szCs w:val="28"/>
        </w:rPr>
        <w:t xml:space="preserve"> имуществ</w:t>
      </w:r>
      <w:r>
        <w:rPr>
          <w:bCs/>
          <w:sz w:val="28"/>
          <w:szCs w:val="28"/>
        </w:rPr>
        <w:t>а</w:t>
      </w:r>
      <w:r w:rsidRPr="00D62EDF">
        <w:rPr>
          <w:bCs/>
          <w:sz w:val="28"/>
          <w:szCs w:val="28"/>
        </w:rPr>
        <w:t xml:space="preserve"> казны.</w:t>
      </w:r>
    </w:p>
    <w:p w:rsidR="00961A84" w:rsidRDefault="00961A84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961A84">
        <w:rPr>
          <w:bCs/>
          <w:sz w:val="28"/>
          <w:szCs w:val="28"/>
        </w:rPr>
        <w:t xml:space="preserve">Выборочной проверкой объектов дорожно-мостового хозяйства выявлен неучтенный МКУ «ЦУИ» объект балансовой стоимостью 130,9 тыс. рублей. Данный объект не поставлен на учет по причине отсутствия необходимой документации. </w:t>
      </w:r>
    </w:p>
    <w:p w:rsidR="00C54300" w:rsidRDefault="007C41EF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Проверкой отмечено</w:t>
      </w:r>
      <w:r w:rsidRPr="007C41EF">
        <w:rPr>
          <w:bCs/>
          <w:sz w:val="28"/>
          <w:szCs w:val="28"/>
        </w:rPr>
        <w:t xml:space="preserve"> недостаточное количество информации, содержащейся в документах</w:t>
      </w:r>
      <w:r>
        <w:rPr>
          <w:bCs/>
          <w:sz w:val="28"/>
          <w:szCs w:val="28"/>
        </w:rPr>
        <w:t>,</w:t>
      </w:r>
      <w:r w:rsidRPr="007C41EF">
        <w:rPr>
          <w:bCs/>
          <w:sz w:val="28"/>
          <w:szCs w:val="28"/>
        </w:rPr>
        <w:t xml:space="preserve"> являющихся основанием для внесения изменений в Реестр и постановки на бюджетный учет. В постановлениях Администрации Петрозаводского городского округа (далее - постановления) по данному вопросу, как правило</w:t>
      </w:r>
      <w:r w:rsidR="00942D9E">
        <w:rPr>
          <w:bCs/>
          <w:sz w:val="28"/>
          <w:szCs w:val="28"/>
        </w:rPr>
        <w:t>,</w:t>
      </w:r>
      <w:r w:rsidRPr="007C41EF">
        <w:rPr>
          <w:bCs/>
          <w:sz w:val="28"/>
          <w:szCs w:val="28"/>
        </w:rPr>
        <w:t xml:space="preserve"> отсутствует стоимость объекта, не прописаны его индивидуальные особенности. Постановлениями не определяются сроки передачи объекта от одного балансодержателя к другому (либо сроки подписания акта о приеме-передаче) и ответственные лица. В связи с чем, с момента издания постановления до постановки на учет проходит от одного месяца до</w:t>
      </w:r>
      <w:r>
        <w:rPr>
          <w:bCs/>
          <w:sz w:val="28"/>
          <w:szCs w:val="28"/>
        </w:rPr>
        <w:t xml:space="preserve"> полугода.</w:t>
      </w:r>
      <w:r w:rsidR="00C54300" w:rsidRPr="00C54300">
        <w:rPr>
          <w:bCs/>
          <w:sz w:val="28"/>
          <w:szCs w:val="28"/>
        </w:rPr>
        <w:t xml:space="preserve"> </w:t>
      </w:r>
    </w:p>
    <w:p w:rsidR="00B034C5" w:rsidRDefault="00C54300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14048">
        <w:rPr>
          <w:bCs/>
          <w:sz w:val="28"/>
          <w:szCs w:val="28"/>
        </w:rPr>
        <w:t>В ходе проверки установлено расхождение данных, отраженных в бухгалтерском учете с данными Реестра.</w:t>
      </w:r>
      <w:r w:rsidR="00237EB6">
        <w:rPr>
          <w:bCs/>
          <w:sz w:val="28"/>
          <w:szCs w:val="28"/>
        </w:rPr>
        <w:t xml:space="preserve"> </w:t>
      </w:r>
      <w:r w:rsidR="00B034C5" w:rsidRPr="00B034C5">
        <w:rPr>
          <w:bCs/>
          <w:sz w:val="28"/>
          <w:szCs w:val="28"/>
        </w:rPr>
        <w:t>Инвентаризацией муниципального имущества расхождений между фактическим наличием объектов и данными бухгалтерского учета не установлено. Таким образом, можно сделать вывод о недостоверности данных Реестра муниципального имущества Петрозаводского городского округа.</w:t>
      </w:r>
    </w:p>
    <w:p w:rsidR="00A52F52" w:rsidRPr="00A52F52" w:rsidRDefault="00A52F52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A52F52">
        <w:rPr>
          <w:bCs/>
          <w:sz w:val="28"/>
          <w:szCs w:val="28"/>
        </w:rPr>
        <w:t>Учет арендованного имущества Петрозаводского городского округа осуществляется отделом аренды муниципального имущества (далее – отдел аренды), являющегося структурным подразделением комитета экономики.</w:t>
      </w:r>
    </w:p>
    <w:p w:rsidR="00A52F52" w:rsidRPr="00A52F52" w:rsidRDefault="00A52F52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A52F52">
        <w:rPr>
          <w:bCs/>
          <w:sz w:val="28"/>
          <w:szCs w:val="28"/>
        </w:rPr>
        <w:t>Согласно представленным отделом аренды данным по состоянию на 01.05.2015</w:t>
      </w:r>
      <w:r w:rsidR="007D771B">
        <w:rPr>
          <w:bCs/>
          <w:sz w:val="28"/>
          <w:szCs w:val="28"/>
        </w:rPr>
        <w:t xml:space="preserve"> </w:t>
      </w:r>
      <w:r w:rsidRPr="00A52F52">
        <w:rPr>
          <w:bCs/>
          <w:sz w:val="28"/>
          <w:szCs w:val="28"/>
        </w:rPr>
        <w:t>г. заключено и действуют 234 договора аренды, из них: 230 – недвижимого имущества, 4 – движимого имущества. В фактическом пользовании находятся 19 объектов (арендаторы пользуются имуществом после прекращения договора аренды, платят арендную плату). Заключен и действует 251 договор ссуды.</w:t>
      </w:r>
    </w:p>
    <w:p w:rsid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>Администрацией не в полной мере осуществляется контроль за исполнением договорных отношений арендаторами и ссудополучателями муниципального имущества, в части страхования имущества, своевременной регистрации договоров и дополнительных соглашений к ним, заключения договоров с ресурсоснабжающими организациями, оформления земельных отношений.</w:t>
      </w:r>
    </w:p>
    <w:p w:rsidR="00AE3D3D" w:rsidRPr="00AE3D3D" w:rsidRDefault="00AE3D3D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AE3D3D">
        <w:rPr>
          <w:bCs/>
          <w:sz w:val="28"/>
          <w:szCs w:val="28"/>
        </w:rPr>
        <w:t>Условия приватизации муниципального имущества определяются Программой (прогнозным планом) приватизации муниципального имущества Петрозаводского городского округа (далее - Программа приватизации), разрабатываемой в соответствии с Федеральным законом от 21 декабря 2001г. №178-ФЗ «О приватизации государственного и муниципального имущества».</w:t>
      </w:r>
    </w:p>
    <w:p w:rsidR="00AE3D3D" w:rsidRPr="00AE3D3D" w:rsidRDefault="00AE3D3D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AE3D3D">
        <w:rPr>
          <w:bCs/>
          <w:sz w:val="28"/>
          <w:szCs w:val="28"/>
        </w:rPr>
        <w:t>Программой приватизации на 2014 год, утвержденной Решением Петрозаводского городского Совета от 18.12.2013 г. №27/24-346 (с изменениями от 16.09.2014 г. № 27/28-430) планировалось осуществить приватизацию 98 объектов нежилого фонда, 2 единиц движимого имущества и доли Петрозаводского городского округа в уставном капитале ООО «Издательский дом «Петропресс».</w:t>
      </w:r>
    </w:p>
    <w:p w:rsidR="00AE3D3D" w:rsidRPr="00AE3D3D" w:rsidRDefault="00AE3D3D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AE3D3D">
        <w:rPr>
          <w:bCs/>
          <w:sz w:val="28"/>
          <w:szCs w:val="28"/>
        </w:rPr>
        <w:t>Ориентировочная стоимость всех объектов, планируемых к продаже составила 70 000,0 тыс. рублей. На реализацию Программы приватизации в проекте расходной части бюджета Петрозаводского городского округа на 2014 год запланировано 1 500 тыс. рублей, необходимых для проведения технической инвентаризации и независимой оценки продаваемых объектов.</w:t>
      </w:r>
    </w:p>
    <w:p w:rsidR="00AE3D3D" w:rsidRPr="00AE3D3D" w:rsidRDefault="00AE3D3D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AE3D3D">
        <w:rPr>
          <w:bCs/>
          <w:sz w:val="28"/>
          <w:szCs w:val="28"/>
        </w:rPr>
        <w:t xml:space="preserve">В ходе проверки Администрацией предоставлены два муниципальных контракта на выполнение работ по изготовлению технических планов и постановке на государственный кадастровый учет с получением оригиналов кадастровых паспортов (кадастровых работ) 50 (пятидесяти) объектов недвижимого имущества, находящегося в муниципальной собственности Петрозаводского городского округа. Сумма двух контрактов по итогам аукциона в электронной форме составила 292,7 тыс. рублей. </w:t>
      </w:r>
    </w:p>
    <w:p w:rsidR="00AE3D3D" w:rsidRPr="00B034C5" w:rsidRDefault="00AE3D3D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AE3D3D">
        <w:rPr>
          <w:bCs/>
          <w:sz w:val="28"/>
          <w:szCs w:val="28"/>
        </w:rPr>
        <w:t>Из перечней объектов недвижимости, указанных в приложениях к контрактам два объекта запланированы Программой приватизации.</w:t>
      </w:r>
    </w:p>
    <w:p w:rsidR="00B034C5" w:rsidRDefault="00B034C5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>Программа (прогнозный план) приватизации муниципального имущества Петрозаводского городского округа на 2014 год выполнена по объектам нежилого фонда на 37,8%. Из 98 объектов нежилого фонда осуществлена приватизация 37 объектов</w:t>
      </w:r>
      <w:r w:rsidR="00AE3D3D" w:rsidRPr="00AE3D3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E3D3D" w:rsidRPr="00AE3D3D">
        <w:rPr>
          <w:bCs/>
          <w:sz w:val="28"/>
          <w:szCs w:val="28"/>
        </w:rPr>
        <w:t>общей площадью 3 208,8 кв.м. на сумму 57 110,7 тыс. рублей</w:t>
      </w:r>
      <w:r w:rsidR="00AE3D3D">
        <w:rPr>
          <w:bCs/>
          <w:sz w:val="28"/>
          <w:szCs w:val="28"/>
        </w:rPr>
        <w:t>.</w:t>
      </w:r>
      <w:r w:rsidRPr="00B034C5">
        <w:rPr>
          <w:bCs/>
          <w:sz w:val="28"/>
          <w:szCs w:val="28"/>
        </w:rPr>
        <w:t xml:space="preserve"> </w:t>
      </w:r>
      <w:r w:rsidR="00AE3D3D">
        <w:rPr>
          <w:bCs/>
          <w:sz w:val="28"/>
          <w:szCs w:val="28"/>
        </w:rPr>
        <w:t>П</w:t>
      </w:r>
      <w:r w:rsidRPr="00B034C5">
        <w:rPr>
          <w:bCs/>
          <w:sz w:val="28"/>
          <w:szCs w:val="28"/>
        </w:rPr>
        <w:t>о 44 объектам информация о действиях, предпринятых Администрацией для их приватизации проверке не представлена. На официальном сайте Российской Федерации для размещения информации о проведении торгов (</w:t>
      </w:r>
      <w:r w:rsidRPr="00B034C5">
        <w:rPr>
          <w:bCs/>
          <w:sz w:val="28"/>
          <w:szCs w:val="28"/>
          <w:lang w:val="en-US"/>
        </w:rPr>
        <w:t>torgi</w:t>
      </w:r>
      <w:r w:rsidRPr="00B034C5">
        <w:rPr>
          <w:bCs/>
          <w:sz w:val="28"/>
          <w:szCs w:val="28"/>
        </w:rPr>
        <w:t>.</w:t>
      </w:r>
      <w:r w:rsidRPr="00B034C5">
        <w:rPr>
          <w:bCs/>
          <w:sz w:val="28"/>
          <w:szCs w:val="28"/>
          <w:lang w:val="en-US"/>
        </w:rPr>
        <w:t>gov</w:t>
      </w:r>
      <w:r w:rsidRPr="00B034C5">
        <w:rPr>
          <w:bCs/>
          <w:sz w:val="28"/>
          <w:szCs w:val="28"/>
        </w:rPr>
        <w:t>.</w:t>
      </w:r>
      <w:r w:rsidRPr="00B034C5">
        <w:rPr>
          <w:bCs/>
          <w:sz w:val="28"/>
          <w:szCs w:val="28"/>
          <w:lang w:val="en-US"/>
        </w:rPr>
        <w:t>ru</w:t>
      </w:r>
      <w:r w:rsidRPr="00B034C5">
        <w:rPr>
          <w:bCs/>
          <w:sz w:val="28"/>
          <w:szCs w:val="28"/>
        </w:rPr>
        <w:t>) информация о проведении торгов по данным объектам отсутствует.</w:t>
      </w:r>
    </w:p>
    <w:p w:rsidR="00C416FF" w:rsidRPr="00AE3D3D" w:rsidRDefault="00C416FF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AE3D3D">
        <w:rPr>
          <w:bCs/>
          <w:sz w:val="28"/>
          <w:szCs w:val="28"/>
        </w:rPr>
        <w:t xml:space="preserve">Информация о выполнении Программы приватизации Петрозаводского городского округа на 2014 год отражена в Приложении № </w:t>
      </w:r>
      <w:r>
        <w:rPr>
          <w:bCs/>
          <w:sz w:val="28"/>
          <w:szCs w:val="28"/>
        </w:rPr>
        <w:t>2</w:t>
      </w:r>
      <w:r w:rsidRPr="00AE3D3D">
        <w:rPr>
          <w:bCs/>
          <w:sz w:val="28"/>
          <w:szCs w:val="28"/>
        </w:rPr>
        <w:t>.</w:t>
      </w:r>
    </w:p>
    <w:p w:rsidR="00C416FF" w:rsidRPr="00B034C5" w:rsidRDefault="00C416FF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B034C5">
        <w:rPr>
          <w:bCs/>
          <w:sz w:val="28"/>
          <w:szCs w:val="28"/>
        </w:rPr>
        <w:t>Отчета об исполнении Программы приватизации муниципального имущества за 2014 год проверке не представлено. Программа имеет декларативный характер, критериев эффективности ее исполнения не установлено.</w:t>
      </w:r>
    </w:p>
    <w:p w:rsidR="00C416FF" w:rsidRPr="00C416FF" w:rsidRDefault="00C416FF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C416FF">
        <w:rPr>
          <w:bCs/>
          <w:sz w:val="28"/>
          <w:szCs w:val="28"/>
        </w:rPr>
        <w:t>Программа (прогнозный план) приватизации муниципального имущества Петрозаводского городского округа на 2015 год и на плановый период 2016 и 2017 годов утверждена решением Петрозаводского городского Совета от 17.12.2014 г.№27/30-474.</w:t>
      </w:r>
    </w:p>
    <w:p w:rsidR="00C416FF" w:rsidRPr="00C416FF" w:rsidRDefault="00C416FF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C416FF">
        <w:rPr>
          <w:bCs/>
          <w:sz w:val="28"/>
          <w:szCs w:val="28"/>
        </w:rPr>
        <w:t>Программой приватизации запланировано осуществить приватизацию в 2015 году 66 объектов нежилого фонда, 1 единицы движимого имущества и доли Петрозаводского городского округа в уставном капитале ООО «Издательский дом «Петропресс». В 2016 году – 12 объектов нежилого фонда, в 2017 году – 4 объектов нежилого фонда.</w:t>
      </w:r>
    </w:p>
    <w:p w:rsidR="00C416FF" w:rsidRPr="00C416FF" w:rsidRDefault="00C416FF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C416FF">
        <w:rPr>
          <w:bCs/>
          <w:sz w:val="28"/>
          <w:szCs w:val="28"/>
        </w:rPr>
        <w:t>Ориентировочная стоимость объектов, планируемых к продаже в 2015 году. Согласно Программы приватизации, составляет 117 000,0 тыс. рублей, в 2016 году – 30 000 тыс. рублей. в 2017 году – 4 500 тыс. рублей.</w:t>
      </w:r>
    </w:p>
    <w:p w:rsidR="00C416FF" w:rsidRPr="00C416FF" w:rsidRDefault="00C416FF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C416FF">
        <w:rPr>
          <w:bCs/>
          <w:sz w:val="28"/>
          <w:szCs w:val="28"/>
        </w:rPr>
        <w:t>На реализацию Программы приватизации в проекте расходной части бюджета Петрозаводского городского округа на 2015 год запланировано 1 500 тыс. рублей, необходимых для проведения технической инвентаризации и независимой оценки продаваемых объектов. На 2016 и 2017 годы в расходной части бюджета запланировано на аналогичные цели 928,7 тыс. рублей и 993,7 тыс. рублей соответственно.</w:t>
      </w:r>
    </w:p>
    <w:p w:rsidR="00C416FF" w:rsidRPr="00C416FF" w:rsidRDefault="00C416FF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C416FF">
        <w:rPr>
          <w:bCs/>
          <w:sz w:val="28"/>
          <w:szCs w:val="28"/>
        </w:rPr>
        <w:t>По состоянию на 12.05.2015 года в целях исполнения Программы приватизации Администрацией проводятся аукционы по 7 объектам нежилого фонда. Информация о проведении аукционов размещена на официальном сайте Администрации Петрозаводского городского округа и на официальном сайте Российской Федерации для размещения информации о проведении торгов.</w:t>
      </w:r>
    </w:p>
    <w:p w:rsidR="00B87DF2" w:rsidRPr="008571B6" w:rsidRDefault="008571B6" w:rsidP="00380074">
      <w:pPr>
        <w:autoSpaceDE w:val="0"/>
        <w:autoSpaceDN w:val="0"/>
        <w:adjustRightInd w:val="0"/>
        <w:spacing w:line="276" w:lineRule="auto"/>
        <w:ind w:firstLine="567"/>
        <w:rPr>
          <w:bCs/>
          <w:sz w:val="28"/>
          <w:szCs w:val="28"/>
        </w:rPr>
      </w:pPr>
      <w:r w:rsidRPr="008571B6">
        <w:rPr>
          <w:bCs/>
          <w:sz w:val="28"/>
          <w:szCs w:val="28"/>
        </w:rPr>
        <w:t>Пояснения и замечания Администрации Петрозаводского городского округа</w:t>
      </w:r>
      <w:r>
        <w:rPr>
          <w:bCs/>
          <w:sz w:val="28"/>
          <w:szCs w:val="28"/>
        </w:rPr>
        <w:t xml:space="preserve"> к акту проверки от 18.06.2015 года, рассмотрены. Информация об устраненных нарушениях принята к сведению.</w:t>
      </w:r>
    </w:p>
    <w:p w:rsidR="000600C1" w:rsidRDefault="000600C1" w:rsidP="00380074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b/>
          <w:sz w:val="28"/>
          <w:szCs w:val="28"/>
        </w:rPr>
      </w:pPr>
      <w:r w:rsidRPr="00FE5A80">
        <w:rPr>
          <w:rFonts w:eastAsia="Calibri"/>
          <w:b/>
          <w:sz w:val="28"/>
          <w:szCs w:val="28"/>
        </w:rPr>
        <w:t>Предложения по устранению выявленных нарушений и недостатков в управлении и ведомственном контроле, законодательном регулировании проверяемой сферы:</w:t>
      </w:r>
    </w:p>
    <w:p w:rsidR="006B4F78" w:rsidRDefault="006B4F78" w:rsidP="00380074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 w:rsidRPr="006B4F78">
        <w:rPr>
          <w:rFonts w:eastAsia="Calibri"/>
          <w:sz w:val="28"/>
          <w:szCs w:val="28"/>
        </w:rPr>
        <w:t xml:space="preserve">Рекомендовать </w:t>
      </w:r>
      <w:r w:rsidR="007D771B">
        <w:rPr>
          <w:rFonts w:eastAsia="Calibri"/>
          <w:sz w:val="28"/>
          <w:szCs w:val="28"/>
        </w:rPr>
        <w:t>А</w:t>
      </w:r>
      <w:r w:rsidRPr="006B4F78">
        <w:rPr>
          <w:rFonts w:eastAsia="Calibri"/>
          <w:sz w:val="28"/>
          <w:szCs w:val="28"/>
        </w:rPr>
        <w:t>дминистрации Петрозаводского городского округа:</w:t>
      </w:r>
    </w:p>
    <w:p w:rsidR="006B4F78" w:rsidRPr="006B4F78" w:rsidRDefault="006B4F78" w:rsidP="00380074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Привести нормативные правовые акты в соответствие с Уставом Петрозаводского городского округа. </w:t>
      </w:r>
    </w:p>
    <w:p w:rsidR="00B33F99" w:rsidRDefault="00C32C97" w:rsidP="00380074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C00F0F">
        <w:rPr>
          <w:rFonts w:eastAsiaTheme="minorHAnsi"/>
          <w:sz w:val="28"/>
          <w:szCs w:val="28"/>
          <w:lang w:eastAsia="en-US"/>
        </w:rPr>
        <w:t>.</w:t>
      </w:r>
      <w:r w:rsidR="00176327">
        <w:rPr>
          <w:rFonts w:eastAsiaTheme="minorHAnsi"/>
          <w:sz w:val="28"/>
          <w:szCs w:val="28"/>
          <w:lang w:eastAsia="en-US"/>
        </w:rPr>
        <w:t xml:space="preserve"> </w:t>
      </w:r>
      <w:r w:rsidR="00D54678">
        <w:rPr>
          <w:rFonts w:eastAsiaTheme="minorHAnsi"/>
          <w:sz w:val="28"/>
          <w:szCs w:val="28"/>
          <w:lang w:eastAsia="en-US"/>
        </w:rPr>
        <w:t>Привести п</w:t>
      </w:r>
      <w:r w:rsidR="00D54678" w:rsidRPr="00D54678">
        <w:rPr>
          <w:rFonts w:eastAsiaTheme="minorHAnsi"/>
          <w:sz w:val="28"/>
          <w:szCs w:val="28"/>
          <w:lang w:eastAsia="en-US"/>
        </w:rPr>
        <w:t>остановление Администрации Петрозаводского городского округа от 04.06.2013 года № 2851 «Об утверждении Положения об организации учета муниципального имущества и ведения Реестра муниципального имущества Петрозаводского городского округа»</w:t>
      </w:r>
      <w:r w:rsidR="00D54678">
        <w:rPr>
          <w:rFonts w:eastAsiaTheme="minorHAnsi"/>
          <w:sz w:val="28"/>
          <w:szCs w:val="28"/>
          <w:lang w:eastAsia="en-US"/>
        </w:rPr>
        <w:t xml:space="preserve"> в соответствие с</w:t>
      </w:r>
      <w:r w:rsidR="00D54678" w:rsidRPr="00D54678">
        <w:rPr>
          <w:rFonts w:eastAsiaTheme="minorHAnsi"/>
          <w:sz w:val="28"/>
          <w:szCs w:val="28"/>
          <w:lang w:eastAsia="en-US"/>
        </w:rPr>
        <w:t xml:space="preserve"> </w:t>
      </w:r>
      <w:r w:rsidR="00D54678">
        <w:rPr>
          <w:rFonts w:eastAsiaTheme="minorHAnsi"/>
          <w:sz w:val="28"/>
          <w:szCs w:val="28"/>
          <w:lang w:eastAsia="en-US"/>
        </w:rPr>
        <w:t>п</w:t>
      </w:r>
      <w:r w:rsidR="00D54678" w:rsidRPr="00D54678">
        <w:rPr>
          <w:rFonts w:eastAsiaTheme="minorHAnsi"/>
          <w:sz w:val="28"/>
          <w:szCs w:val="28"/>
          <w:lang w:eastAsia="en-US"/>
        </w:rPr>
        <w:t>риказ</w:t>
      </w:r>
      <w:r w:rsidR="00D54678">
        <w:rPr>
          <w:rFonts w:eastAsiaTheme="minorHAnsi"/>
          <w:sz w:val="28"/>
          <w:szCs w:val="28"/>
          <w:lang w:eastAsia="en-US"/>
        </w:rPr>
        <w:t>ом</w:t>
      </w:r>
      <w:r w:rsidR="00D54678" w:rsidRPr="00D54678">
        <w:rPr>
          <w:rFonts w:eastAsiaTheme="minorHAnsi"/>
          <w:sz w:val="28"/>
          <w:szCs w:val="28"/>
          <w:lang w:eastAsia="en-US"/>
        </w:rPr>
        <w:t xml:space="preserve"> Министерства экономического развития Российской Федерации от 30.08.2011 г. № 424 «Об утверждении порядка ведения органами местного самоуправления реестров муниципального имущества»</w:t>
      </w:r>
      <w:r w:rsidR="00E52429">
        <w:rPr>
          <w:rFonts w:eastAsiaTheme="minorHAnsi"/>
          <w:sz w:val="28"/>
          <w:szCs w:val="28"/>
          <w:lang w:eastAsia="en-US"/>
        </w:rPr>
        <w:t>.</w:t>
      </w:r>
      <w:r w:rsidR="00E52429">
        <w:rPr>
          <w:rFonts w:eastAsiaTheme="minorHAnsi"/>
          <w:sz w:val="28"/>
          <w:szCs w:val="28"/>
          <w:lang w:eastAsia="en-US"/>
        </w:rPr>
        <w:tab/>
        <w:t xml:space="preserve"> </w:t>
      </w:r>
      <w:r w:rsidR="00B33F99">
        <w:rPr>
          <w:rFonts w:eastAsiaTheme="minorHAnsi"/>
          <w:sz w:val="28"/>
          <w:szCs w:val="28"/>
          <w:lang w:eastAsia="en-US"/>
        </w:rPr>
        <w:t xml:space="preserve"> </w:t>
      </w:r>
    </w:p>
    <w:p w:rsidR="00C32C97" w:rsidRDefault="00C32C97" w:rsidP="00380074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Разработать внутренние нормативные документы</w:t>
      </w:r>
      <w:r w:rsidR="001B6A64">
        <w:rPr>
          <w:rFonts w:eastAsiaTheme="minorHAnsi"/>
          <w:sz w:val="28"/>
          <w:szCs w:val="28"/>
          <w:lang w:eastAsia="en-US"/>
        </w:rPr>
        <w:t xml:space="preserve">, регулирующие </w:t>
      </w:r>
      <w:r w:rsidR="001B6A64" w:rsidRPr="001B6A64">
        <w:rPr>
          <w:rFonts w:eastAsiaTheme="minorHAnsi"/>
          <w:sz w:val="28"/>
          <w:szCs w:val="28"/>
          <w:lang w:eastAsia="en-US"/>
        </w:rPr>
        <w:t>отдельные вопросы в области приватизации муниципального имущества, контроля за сохранностью муниципального имущества, передачи имущества в безвозмездное пользование</w:t>
      </w:r>
      <w:r w:rsidR="001B6A64">
        <w:rPr>
          <w:rFonts w:eastAsiaTheme="minorHAnsi"/>
          <w:sz w:val="28"/>
          <w:szCs w:val="28"/>
          <w:lang w:eastAsia="en-US"/>
        </w:rPr>
        <w:t>.</w:t>
      </w:r>
    </w:p>
    <w:p w:rsidR="00271525" w:rsidRDefault="00207EF5" w:rsidP="00380074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EA31A3">
        <w:rPr>
          <w:rFonts w:eastAsiaTheme="minorHAnsi"/>
          <w:sz w:val="28"/>
          <w:szCs w:val="28"/>
          <w:lang w:eastAsia="en-US"/>
        </w:rPr>
        <w:t xml:space="preserve">. </w:t>
      </w:r>
      <w:r w:rsidR="005D5DFE">
        <w:rPr>
          <w:rFonts w:eastAsiaTheme="minorHAnsi"/>
          <w:sz w:val="28"/>
          <w:szCs w:val="28"/>
          <w:lang w:eastAsia="en-US"/>
        </w:rPr>
        <w:t>Обеспечить своевременное внесение изменений в Реестр муниципального имущества Петрозаводского городского округа</w:t>
      </w:r>
      <w:r w:rsidR="00664B9A">
        <w:rPr>
          <w:rFonts w:eastAsiaTheme="minorHAnsi"/>
          <w:sz w:val="28"/>
          <w:szCs w:val="28"/>
          <w:lang w:eastAsia="en-US"/>
        </w:rPr>
        <w:t>.</w:t>
      </w:r>
    </w:p>
    <w:p w:rsidR="00176327" w:rsidRDefault="00207EF5" w:rsidP="00380074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5</w:t>
      </w:r>
      <w:r w:rsidR="00664B9A" w:rsidRPr="00C00F0F">
        <w:rPr>
          <w:rFonts w:eastAsia="Calibri"/>
          <w:sz w:val="28"/>
          <w:szCs w:val="28"/>
        </w:rPr>
        <w:t>.</w:t>
      </w:r>
      <w:r w:rsidR="00664B9A" w:rsidRPr="00C06AC6">
        <w:rPr>
          <w:rFonts w:eastAsiaTheme="minorHAnsi"/>
          <w:sz w:val="28"/>
          <w:szCs w:val="28"/>
          <w:lang w:eastAsia="en-US"/>
        </w:rPr>
        <w:t xml:space="preserve"> </w:t>
      </w:r>
      <w:r w:rsidR="005D5DFE">
        <w:rPr>
          <w:rFonts w:eastAsiaTheme="minorHAnsi"/>
          <w:sz w:val="28"/>
          <w:szCs w:val="28"/>
          <w:lang w:eastAsia="en-US"/>
        </w:rPr>
        <w:t>Произвести сверку данных Реестра муниципального имущества Петрозаводского городского округа с данными бюджетного учета</w:t>
      </w:r>
      <w:r w:rsidR="00176327">
        <w:rPr>
          <w:rFonts w:eastAsiaTheme="minorHAnsi"/>
          <w:sz w:val="28"/>
          <w:szCs w:val="28"/>
          <w:lang w:eastAsia="en-US"/>
        </w:rPr>
        <w:t xml:space="preserve">. </w:t>
      </w:r>
    </w:p>
    <w:p w:rsidR="00C00F0F" w:rsidRDefault="00207EF5" w:rsidP="00380074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664B9A">
        <w:rPr>
          <w:rFonts w:eastAsiaTheme="minorHAnsi"/>
          <w:sz w:val="28"/>
          <w:szCs w:val="28"/>
          <w:lang w:eastAsia="en-US"/>
        </w:rPr>
        <w:t xml:space="preserve">. </w:t>
      </w:r>
      <w:r w:rsidR="009364E5">
        <w:rPr>
          <w:rFonts w:eastAsiaTheme="minorHAnsi"/>
          <w:bCs/>
          <w:sz w:val="28"/>
          <w:szCs w:val="28"/>
          <w:lang w:eastAsia="en-US"/>
        </w:rPr>
        <w:t>Усилить</w:t>
      </w:r>
      <w:r w:rsidR="009364E5" w:rsidRPr="009364E5">
        <w:rPr>
          <w:rFonts w:eastAsiaTheme="minorHAnsi"/>
          <w:bCs/>
          <w:sz w:val="28"/>
          <w:szCs w:val="28"/>
          <w:lang w:eastAsia="en-US"/>
        </w:rPr>
        <w:t xml:space="preserve"> контроль за исполнением договорных отношений арендаторами и ссудополучателями муниципального имущества, в части страхования имущества, своевременной регистрации договоров и дополнительных соглашений к ним, заключения договоров с ресурсоснабжающими организациями, оформления земельных отношений</w:t>
      </w:r>
      <w:r w:rsidR="0063091E">
        <w:rPr>
          <w:rFonts w:eastAsiaTheme="minorHAnsi"/>
          <w:sz w:val="28"/>
          <w:szCs w:val="28"/>
          <w:lang w:eastAsia="en-US"/>
        </w:rPr>
        <w:t xml:space="preserve">. </w:t>
      </w:r>
    </w:p>
    <w:p w:rsidR="009364E5" w:rsidRDefault="00207EF5" w:rsidP="00380074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9364E5">
        <w:rPr>
          <w:rFonts w:eastAsiaTheme="minorHAnsi"/>
          <w:sz w:val="28"/>
          <w:szCs w:val="28"/>
          <w:lang w:eastAsia="en-US"/>
        </w:rPr>
        <w:t xml:space="preserve">. </w:t>
      </w:r>
      <w:r w:rsidR="000F34F5">
        <w:rPr>
          <w:rFonts w:eastAsiaTheme="minorHAnsi"/>
          <w:sz w:val="28"/>
          <w:szCs w:val="28"/>
          <w:lang w:eastAsia="en-US"/>
        </w:rPr>
        <w:t xml:space="preserve">Активизировать работу по реализации </w:t>
      </w:r>
      <w:r w:rsidR="000F34F5" w:rsidRPr="000F34F5">
        <w:rPr>
          <w:rFonts w:eastAsiaTheme="minorHAnsi"/>
          <w:bCs/>
          <w:sz w:val="28"/>
          <w:szCs w:val="28"/>
          <w:lang w:eastAsia="en-US"/>
        </w:rPr>
        <w:t>Программ</w:t>
      </w:r>
      <w:r w:rsidR="000F34F5">
        <w:rPr>
          <w:rFonts w:eastAsiaTheme="minorHAnsi"/>
          <w:bCs/>
          <w:sz w:val="28"/>
          <w:szCs w:val="28"/>
          <w:lang w:eastAsia="en-US"/>
        </w:rPr>
        <w:t>ы</w:t>
      </w:r>
      <w:r w:rsidR="000F34F5" w:rsidRPr="000F34F5">
        <w:rPr>
          <w:rFonts w:eastAsiaTheme="minorHAnsi"/>
          <w:bCs/>
          <w:sz w:val="28"/>
          <w:szCs w:val="28"/>
          <w:lang w:eastAsia="en-US"/>
        </w:rPr>
        <w:t xml:space="preserve"> (прогнозн</w:t>
      </w:r>
      <w:r w:rsidR="000F34F5">
        <w:rPr>
          <w:rFonts w:eastAsiaTheme="minorHAnsi"/>
          <w:bCs/>
          <w:sz w:val="28"/>
          <w:szCs w:val="28"/>
          <w:lang w:eastAsia="en-US"/>
        </w:rPr>
        <w:t>ого</w:t>
      </w:r>
      <w:r w:rsidR="000F34F5" w:rsidRPr="000F34F5">
        <w:rPr>
          <w:rFonts w:eastAsiaTheme="minorHAnsi"/>
          <w:bCs/>
          <w:sz w:val="28"/>
          <w:szCs w:val="28"/>
          <w:lang w:eastAsia="en-US"/>
        </w:rPr>
        <w:t xml:space="preserve"> план</w:t>
      </w:r>
      <w:r w:rsidR="000F34F5">
        <w:rPr>
          <w:rFonts w:eastAsiaTheme="minorHAnsi"/>
          <w:bCs/>
          <w:sz w:val="28"/>
          <w:szCs w:val="28"/>
          <w:lang w:eastAsia="en-US"/>
        </w:rPr>
        <w:t>а</w:t>
      </w:r>
      <w:r w:rsidR="000F34F5" w:rsidRPr="000F34F5">
        <w:rPr>
          <w:rFonts w:eastAsiaTheme="minorHAnsi"/>
          <w:bCs/>
          <w:sz w:val="28"/>
          <w:szCs w:val="28"/>
          <w:lang w:eastAsia="en-US"/>
        </w:rPr>
        <w:t>) приватизации муниципального имущества Петрозаводского городского округа</w:t>
      </w:r>
      <w:r w:rsidR="000F34F5">
        <w:rPr>
          <w:rFonts w:eastAsiaTheme="minorHAnsi"/>
          <w:bCs/>
          <w:sz w:val="28"/>
          <w:szCs w:val="28"/>
          <w:lang w:eastAsia="en-US"/>
        </w:rPr>
        <w:t>.</w:t>
      </w:r>
    </w:p>
    <w:p w:rsidR="000F34F5" w:rsidRDefault="000F34F5" w:rsidP="00380074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</w:p>
    <w:p w:rsidR="006A25B8" w:rsidRDefault="00B2440E" w:rsidP="00380074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 № 1 «Перечень нормативных документов, использованных в ходе проверки»</w:t>
      </w:r>
    </w:p>
    <w:p w:rsidR="006A25B8" w:rsidRPr="006A25B8" w:rsidRDefault="006A25B8" w:rsidP="00380074">
      <w:pPr>
        <w:autoSpaceDE w:val="0"/>
        <w:autoSpaceDN w:val="0"/>
        <w:adjustRightInd w:val="0"/>
        <w:spacing w:line="276" w:lineRule="auto"/>
        <w:ind w:firstLine="567"/>
        <w:rPr>
          <w:rFonts w:eastAsiaTheme="minorHAnsi"/>
          <w:bCs/>
          <w:sz w:val="28"/>
          <w:szCs w:val="28"/>
          <w:lang w:eastAsia="en-US"/>
        </w:rPr>
      </w:pPr>
      <w:r w:rsidRPr="006A25B8">
        <w:rPr>
          <w:rFonts w:eastAsiaTheme="minorHAnsi"/>
          <w:bCs/>
          <w:sz w:val="28"/>
          <w:szCs w:val="28"/>
          <w:lang w:eastAsia="en-US"/>
        </w:rPr>
        <w:t>Приложение №</w:t>
      </w:r>
      <w:r w:rsidR="00B2440E">
        <w:rPr>
          <w:rFonts w:eastAsiaTheme="minorHAnsi"/>
          <w:bCs/>
          <w:sz w:val="28"/>
          <w:szCs w:val="28"/>
          <w:lang w:eastAsia="en-US"/>
        </w:rPr>
        <w:t xml:space="preserve"> 2</w:t>
      </w:r>
      <w:r w:rsidRPr="006A25B8">
        <w:rPr>
          <w:rFonts w:eastAsiaTheme="minorHAnsi"/>
          <w:bCs/>
          <w:sz w:val="28"/>
          <w:szCs w:val="28"/>
          <w:lang w:eastAsia="en-US"/>
        </w:rPr>
        <w:t xml:space="preserve"> «Информация о выполнении Программы приватизации Петрозаводского городского округа на 2014 год».</w:t>
      </w:r>
    </w:p>
    <w:p w:rsidR="006A25B8" w:rsidRPr="00C00F0F" w:rsidRDefault="006A25B8" w:rsidP="00380074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</w:p>
    <w:p w:rsidR="007D2661" w:rsidRDefault="007D2661" w:rsidP="00380074">
      <w:pPr>
        <w:autoSpaceDE w:val="0"/>
        <w:autoSpaceDN w:val="0"/>
        <w:adjustRightInd w:val="0"/>
        <w:spacing w:line="276" w:lineRule="auto"/>
        <w:rPr>
          <w:rFonts w:eastAsia="Calibri"/>
          <w:b/>
          <w:sz w:val="28"/>
          <w:szCs w:val="28"/>
        </w:rPr>
      </w:pPr>
    </w:p>
    <w:p w:rsidR="000600C1" w:rsidRPr="00FE5A80" w:rsidRDefault="000600C1" w:rsidP="00380074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b/>
          <w:sz w:val="28"/>
          <w:szCs w:val="28"/>
        </w:rPr>
      </w:pPr>
      <w:r w:rsidRPr="00FE5A80">
        <w:rPr>
          <w:rFonts w:eastAsia="Calibri"/>
          <w:b/>
          <w:sz w:val="28"/>
          <w:szCs w:val="28"/>
        </w:rPr>
        <w:t>Направить отчет:</w:t>
      </w:r>
    </w:p>
    <w:p w:rsidR="000600C1" w:rsidRPr="005E200B" w:rsidRDefault="000600C1" w:rsidP="00380074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 w:rsidRPr="005E200B">
        <w:rPr>
          <w:rFonts w:eastAsia="Calibri"/>
          <w:sz w:val="28"/>
          <w:szCs w:val="28"/>
        </w:rPr>
        <w:t>Главе Петрозаводского городского округа</w:t>
      </w:r>
    </w:p>
    <w:p w:rsidR="000600C1" w:rsidRPr="005E200B" w:rsidRDefault="000600C1" w:rsidP="00380074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 w:rsidRPr="005E200B">
        <w:rPr>
          <w:rFonts w:eastAsia="Calibri"/>
          <w:sz w:val="28"/>
          <w:szCs w:val="28"/>
        </w:rPr>
        <w:t>Председателю Петрозаводского городского Совета</w:t>
      </w:r>
    </w:p>
    <w:p w:rsidR="005E200B" w:rsidRPr="0069245C" w:rsidRDefault="005E200B" w:rsidP="00380074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 w:rsidRPr="005E200B">
        <w:rPr>
          <w:rFonts w:eastAsia="Calibri"/>
          <w:b/>
          <w:sz w:val="28"/>
          <w:szCs w:val="28"/>
        </w:rPr>
        <w:t xml:space="preserve">Предлагаемые </w:t>
      </w:r>
      <w:r w:rsidR="006307F1">
        <w:rPr>
          <w:rFonts w:eastAsia="Calibri"/>
          <w:b/>
          <w:sz w:val="28"/>
          <w:szCs w:val="28"/>
        </w:rPr>
        <w:t>представления</w:t>
      </w:r>
      <w:r w:rsidR="000F34F5">
        <w:rPr>
          <w:rFonts w:eastAsia="Calibri"/>
          <w:b/>
          <w:sz w:val="28"/>
          <w:szCs w:val="28"/>
        </w:rPr>
        <w:t>:</w:t>
      </w:r>
      <w:r w:rsidR="0069245C">
        <w:rPr>
          <w:rFonts w:eastAsia="Calibri"/>
          <w:b/>
          <w:sz w:val="28"/>
          <w:szCs w:val="28"/>
        </w:rPr>
        <w:t xml:space="preserve"> </w:t>
      </w:r>
      <w:r w:rsidR="0069245C" w:rsidRPr="0069245C">
        <w:rPr>
          <w:rFonts w:eastAsia="Calibri"/>
          <w:sz w:val="28"/>
          <w:szCs w:val="28"/>
        </w:rPr>
        <w:t>Главе Петрозаводского городского округа</w:t>
      </w:r>
      <w:r w:rsidR="0069245C">
        <w:rPr>
          <w:rFonts w:eastAsia="Calibri"/>
          <w:sz w:val="28"/>
          <w:szCs w:val="28"/>
        </w:rPr>
        <w:t>.</w:t>
      </w:r>
    </w:p>
    <w:p w:rsidR="00FE5A80" w:rsidRPr="00FE5A80" w:rsidRDefault="00FE5A80" w:rsidP="00380074">
      <w:pPr>
        <w:autoSpaceDE w:val="0"/>
        <w:autoSpaceDN w:val="0"/>
        <w:adjustRightInd w:val="0"/>
        <w:spacing w:line="276" w:lineRule="auto"/>
        <w:rPr>
          <w:rFonts w:eastAsia="Calibri"/>
          <w:b/>
          <w:sz w:val="28"/>
          <w:szCs w:val="28"/>
        </w:rPr>
      </w:pPr>
    </w:p>
    <w:p w:rsidR="00B66E37" w:rsidRDefault="000600C1" w:rsidP="00380074">
      <w:pPr>
        <w:autoSpaceDE w:val="0"/>
        <w:autoSpaceDN w:val="0"/>
        <w:adjustRightInd w:val="0"/>
        <w:spacing w:line="276" w:lineRule="auto"/>
        <w:ind w:firstLine="0"/>
        <w:rPr>
          <w:rFonts w:eastAsia="Calibri"/>
          <w:b/>
          <w:sz w:val="28"/>
          <w:szCs w:val="28"/>
        </w:rPr>
      </w:pPr>
      <w:r w:rsidRPr="00FE5A80">
        <w:rPr>
          <w:rFonts w:eastAsia="Calibri"/>
          <w:b/>
          <w:sz w:val="28"/>
          <w:szCs w:val="28"/>
        </w:rPr>
        <w:t>Руководитель контрольного мероприятия</w:t>
      </w:r>
      <w:r w:rsidR="00FE5A80" w:rsidRPr="00FE5A80">
        <w:rPr>
          <w:rFonts w:eastAsia="Calibri"/>
          <w:b/>
          <w:sz w:val="28"/>
          <w:szCs w:val="28"/>
        </w:rPr>
        <w:t xml:space="preserve">: </w:t>
      </w:r>
    </w:p>
    <w:p w:rsidR="00121967" w:rsidRDefault="00FE5A80" w:rsidP="00380074">
      <w:pPr>
        <w:autoSpaceDE w:val="0"/>
        <w:autoSpaceDN w:val="0"/>
        <w:adjustRightInd w:val="0"/>
        <w:spacing w:line="276" w:lineRule="auto"/>
        <w:ind w:firstLine="0"/>
        <w:rPr>
          <w:rFonts w:eastAsia="Calibri"/>
          <w:b/>
          <w:sz w:val="28"/>
          <w:szCs w:val="28"/>
        </w:rPr>
      </w:pPr>
      <w:r w:rsidRPr="00FE5A80">
        <w:rPr>
          <w:rFonts w:eastAsia="Calibri"/>
          <w:b/>
          <w:sz w:val="28"/>
          <w:szCs w:val="28"/>
        </w:rPr>
        <w:t xml:space="preserve">аудитор          </w:t>
      </w:r>
      <w:r w:rsidR="001903C0">
        <w:rPr>
          <w:rFonts w:eastAsia="Calibri"/>
          <w:b/>
          <w:sz w:val="28"/>
          <w:szCs w:val="28"/>
        </w:rPr>
        <w:t xml:space="preserve">       </w:t>
      </w:r>
      <w:r w:rsidR="00B66E37">
        <w:rPr>
          <w:rFonts w:eastAsia="Calibri"/>
          <w:b/>
          <w:sz w:val="28"/>
          <w:szCs w:val="28"/>
        </w:rPr>
        <w:t xml:space="preserve">                                                                            </w:t>
      </w:r>
      <w:r w:rsidR="0082709F">
        <w:rPr>
          <w:rFonts w:eastAsia="Calibri"/>
          <w:b/>
          <w:sz w:val="28"/>
          <w:szCs w:val="28"/>
        </w:rPr>
        <w:t xml:space="preserve"> </w:t>
      </w:r>
      <w:r w:rsidR="005E200B">
        <w:rPr>
          <w:rFonts w:eastAsia="Calibri"/>
          <w:b/>
          <w:sz w:val="28"/>
          <w:szCs w:val="28"/>
        </w:rPr>
        <w:t>О</w:t>
      </w:r>
      <w:r w:rsidRPr="00FE5A80">
        <w:rPr>
          <w:rFonts w:eastAsia="Calibri"/>
          <w:b/>
          <w:sz w:val="28"/>
          <w:szCs w:val="28"/>
        </w:rPr>
        <w:t>.А.</w:t>
      </w:r>
      <w:r w:rsidR="001903C0">
        <w:rPr>
          <w:rFonts w:eastAsia="Calibri"/>
          <w:b/>
          <w:sz w:val="28"/>
          <w:szCs w:val="28"/>
        </w:rPr>
        <w:t xml:space="preserve"> </w:t>
      </w:r>
      <w:r w:rsidR="005E200B">
        <w:rPr>
          <w:rFonts w:eastAsia="Calibri"/>
          <w:b/>
          <w:sz w:val="28"/>
          <w:szCs w:val="28"/>
        </w:rPr>
        <w:t>Рублева</w:t>
      </w:r>
    </w:p>
    <w:p w:rsidR="002D4C66" w:rsidRDefault="002D4C66" w:rsidP="00380074">
      <w:pPr>
        <w:autoSpaceDE w:val="0"/>
        <w:autoSpaceDN w:val="0"/>
        <w:adjustRightInd w:val="0"/>
        <w:spacing w:line="276" w:lineRule="auto"/>
        <w:rPr>
          <w:rFonts w:eastAsia="Calibri"/>
          <w:b/>
          <w:sz w:val="28"/>
          <w:szCs w:val="28"/>
        </w:rPr>
      </w:pPr>
    </w:p>
    <w:p w:rsidR="007D771B" w:rsidRDefault="007D771B" w:rsidP="00380074">
      <w:pPr>
        <w:autoSpaceDE w:val="0"/>
        <w:autoSpaceDN w:val="0"/>
        <w:adjustRightInd w:val="0"/>
        <w:spacing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br w:type="page"/>
      </w:r>
    </w:p>
    <w:p w:rsidR="007D771B" w:rsidRDefault="007D771B" w:rsidP="00380074">
      <w:pPr>
        <w:autoSpaceDE w:val="0"/>
        <w:autoSpaceDN w:val="0"/>
        <w:adjustRightInd w:val="0"/>
        <w:spacing w:line="276" w:lineRule="auto"/>
        <w:rPr>
          <w:rFonts w:eastAsia="Calibri"/>
          <w:b/>
          <w:sz w:val="28"/>
          <w:szCs w:val="28"/>
        </w:rPr>
      </w:pPr>
    </w:p>
    <w:p w:rsidR="00BF1404" w:rsidRDefault="00BF1404" w:rsidP="00BF1404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№ 1</w:t>
      </w:r>
    </w:p>
    <w:p w:rsidR="00BF1404" w:rsidRDefault="00BF1404" w:rsidP="00BF1404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BF1404" w:rsidRDefault="00BF1404" w:rsidP="00BF140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Перечень нормативных документов, использованных в ходе проверки</w:t>
      </w:r>
      <w:r>
        <w:rPr>
          <w:rFonts w:eastAsia="Calibri"/>
          <w:sz w:val="28"/>
          <w:szCs w:val="28"/>
        </w:rPr>
        <w:t>.</w:t>
      </w:r>
    </w:p>
    <w:p w:rsidR="00BF1404" w:rsidRDefault="00BF1404" w:rsidP="00BF140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Гражданский кодекс Российской Федерации часть 1 от 30.11.1994 № 51-ФЗ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Гражданский кодекс Российской Федерации часть 2 от 26.01.1996 № 14-ФЗ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Бюджетный кодекс Российской Федерации от 09.07.1999 г. № 159-ФЗ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bCs/>
          <w:sz w:val="28"/>
          <w:szCs w:val="28"/>
        </w:rPr>
        <w:t>Федеральный закон от 21.07.1997 № 122-ФЗ "О государственной регистрации прав на недвижимое имущество и сделок с ним"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Федеральный закон от 06.12.2011 № 402-ФЗ «О бухгалтерском учете»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Федеральный закон от 06.10.2003 г. № 131-ФЗ «Об общих принципах организации местного самоуправления в Российской Федерации»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Федеральный закон от 27.07.2010 г. № 210-ФЗ «Об организации предоставления государственных и муниципальных услуг»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Федеральный закон от 21.12.2001 г. № 178-ФЗ «О приватизации государственного и муниципального имущества»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Федеральный закон от 22.07.2008 г.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Федеральный закон от 22.10.2004 г. № 125-ФЗ «Об архивном деле в Российской Федерации».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Постановление Правительства Российской Федерации от 27.08.2012 г. № 860 «Об организации и проведении продажи государственного или муниципального имущества в электронной форме».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Постановление Правительства Российской Федерации от 12.08.2002 г. № 584 «Об утверждении Положения о проведении конкурса по продаже государственного или муниципального имущества»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Приказ Министерства экономического развития Российской Федерации от 30.08.2011 г. № 424 «Об утверждении порядка ведения органами местного самоуправления реестров муниципального имущества».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 xml:space="preserve">Приказ Министерства финансов Российской Федерации </w:t>
      </w:r>
      <w:r w:rsidRPr="00BF1404">
        <w:rPr>
          <w:rFonts w:eastAsia="Calibri"/>
          <w:bCs/>
          <w:sz w:val="28"/>
          <w:szCs w:val="28"/>
        </w:rPr>
        <w:t>от 01.12.2010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изменениями и дополнениями).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 xml:space="preserve">Приказ Министерства финансов Российской Федерации </w:t>
      </w:r>
      <w:r w:rsidRPr="00BF1404">
        <w:rPr>
          <w:rFonts w:eastAsia="Calibri"/>
          <w:bCs/>
          <w:sz w:val="28"/>
          <w:szCs w:val="28"/>
        </w:rPr>
        <w:t>от 06.12.2010г. № 162н «Об утверждении плана счетов бюджетного учета и Инструкции по его применению».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Устав Петрозаводского городского округа, утвержден решением Петрозаводского городского Совета от 19 октября 1999 года N XXIII-XXVI/418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bCs/>
          <w:sz w:val="28"/>
          <w:szCs w:val="28"/>
        </w:rPr>
        <w:t>Решение Петрозаводского городского Совета от 15.07.2010 г. № 26/43-857 «Об утверждении структуры Администрации Петрозаводского городского округа»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bCs/>
          <w:sz w:val="28"/>
          <w:szCs w:val="28"/>
        </w:rPr>
        <w:t>Решение Петрозаводского городского Совета от 11.03.2010 г. № 26/38-759 «Об утверждении Положения о порядке управления и распоряжения имуществом, находящимся в муниципальной собственности Петрозаводского городского округа»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bCs/>
          <w:sz w:val="28"/>
          <w:szCs w:val="28"/>
        </w:rPr>
        <w:t xml:space="preserve">Решение Петрозаводского городского Совета от 25.09.2008 г. № </w:t>
      </w:r>
      <w:r w:rsidRPr="00BF1404">
        <w:rPr>
          <w:rFonts w:eastAsia="Calibri"/>
          <w:bCs/>
          <w:sz w:val="28"/>
          <w:szCs w:val="28"/>
          <w:lang w:val="en-US"/>
        </w:rPr>
        <w:t>XXVI</w:t>
      </w:r>
      <w:r w:rsidRPr="00BF1404">
        <w:rPr>
          <w:rFonts w:eastAsia="Calibri"/>
          <w:bCs/>
          <w:sz w:val="28"/>
          <w:szCs w:val="28"/>
        </w:rPr>
        <w:t>/</w:t>
      </w:r>
      <w:r w:rsidRPr="00BF1404">
        <w:rPr>
          <w:rFonts w:eastAsia="Calibri"/>
          <w:bCs/>
          <w:sz w:val="28"/>
          <w:szCs w:val="28"/>
          <w:lang w:val="en-US"/>
        </w:rPr>
        <w:t>XXI</w:t>
      </w:r>
      <w:r w:rsidRPr="00BF1404">
        <w:rPr>
          <w:rFonts w:eastAsia="Calibri"/>
          <w:bCs/>
          <w:sz w:val="28"/>
          <w:szCs w:val="28"/>
        </w:rPr>
        <w:t>-384 «Об утверждении Методики определения размера арендной платы за муниципальное имущество Петрозаводского городского округа»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bCs/>
          <w:sz w:val="28"/>
          <w:szCs w:val="28"/>
        </w:rPr>
        <w:t>Решение Петрозаводского городского Совета от 18.12.2013 г. № 27/24-346 «Об утверждении Программы (прогнозного плана) приватизации муниципального имущества Петрозаводского городского округа на 2014 год» (с изменениями).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bCs/>
          <w:sz w:val="28"/>
          <w:szCs w:val="28"/>
        </w:rPr>
        <w:t>Решение Петрозаводского городского Совета от 17.12.2014 г. № 27/30-474 «Об утверждении Программы (прогнозного плана) приватизации муниципального имущества Петрозаводского городского округа на 2015 год и на плановый период 2016 и 2017 годов».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bCs/>
          <w:sz w:val="28"/>
          <w:szCs w:val="28"/>
        </w:rPr>
        <w:t>Постановление Главы самоуправления города Петрозаводска от 29.04.2002 г. № 1970 «О порядке взаимодействия администрации города, МУ «Централизованная бухгалтерия №7» и муниципальных предприятий, учреждений».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 xml:space="preserve"> Постановление Главы Петрозаводского городского округа от 05.09.2007 г. № 2095 «Об утверждении положения о передаче муниципального имущества в хозяйственное ведение, оперативное управление». 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Постановление Администрации Петрозаводского городского округа от 04.06.2013 года № 2851 «Об утверждении Положения об организации учета муниципального имущества и ведения Реестра муниципального имущества Петрозаводского городского округа».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sz w:val="28"/>
          <w:szCs w:val="28"/>
        </w:rPr>
      </w:pPr>
      <w:r w:rsidRPr="00BF1404">
        <w:rPr>
          <w:rFonts w:eastAsia="Calibri"/>
          <w:sz w:val="28"/>
          <w:szCs w:val="28"/>
        </w:rPr>
        <w:t>Постановление Администрации Петрозаводского городского округа от 24.04.2013 г. № 2265 «Об утверждении административного регламента Петрозаводского городского округа по предоставлению муниципальной услуги «предоставление выписки из Реестра муниципального имущества Петрозаводского городского округа».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b/>
          <w:bCs/>
          <w:sz w:val="28"/>
          <w:szCs w:val="28"/>
        </w:rPr>
      </w:pPr>
      <w:r w:rsidRPr="00BF1404">
        <w:rPr>
          <w:rFonts w:eastAsia="Calibri"/>
          <w:sz w:val="28"/>
          <w:szCs w:val="28"/>
        </w:rPr>
        <w:t>Постановление Администрации Петрозаводского городского округа от 21.06.2013 г. № 3158 «Об утверждении Положения о комитете экономики и управления муниципальным имуществом Администрации Петрозаводского городского округа» (с изменениями от 11.06.2014 г.).</w:t>
      </w:r>
    </w:p>
    <w:p w:rsidR="00BF1404" w:rsidRPr="00BF1404" w:rsidRDefault="00BF1404" w:rsidP="009D1CD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0" w:firstLine="567"/>
        <w:rPr>
          <w:rFonts w:eastAsia="Calibri"/>
          <w:bCs/>
          <w:sz w:val="28"/>
          <w:szCs w:val="28"/>
        </w:rPr>
      </w:pPr>
      <w:r w:rsidRPr="00BF1404">
        <w:rPr>
          <w:rFonts w:eastAsia="Calibri"/>
          <w:bCs/>
          <w:sz w:val="28"/>
          <w:szCs w:val="28"/>
        </w:rPr>
        <w:t>Постановление Администрации Петрозаводского городского округа от 06.05.2013 г. № 2380 «Об утверждении положений об управлении экономики и инвестиционной политики комитета экономики и управления муниципальным имуществом Администрации Петрозаводского городского округа и его отделах» (с изменениями от 11.06.2014 г.).</w:t>
      </w:r>
    </w:p>
    <w:p w:rsidR="00BF1404" w:rsidRDefault="00BF1404" w:rsidP="009D1CD7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</w:p>
    <w:p w:rsidR="009D1CD7" w:rsidRDefault="009D1CD7" w:rsidP="009D1CD7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</w:p>
    <w:p w:rsidR="009D1CD7" w:rsidRDefault="009D1CD7" w:rsidP="009D1CD7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</w:p>
    <w:p w:rsidR="009D1CD7" w:rsidRDefault="009D1CD7" w:rsidP="009D1CD7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9D1CD7" w:rsidRDefault="009D1CD7" w:rsidP="009D1CD7">
      <w:pPr>
        <w:autoSpaceDE w:val="0"/>
        <w:autoSpaceDN w:val="0"/>
        <w:adjustRightInd w:val="0"/>
        <w:spacing w:line="276" w:lineRule="auto"/>
        <w:ind w:firstLine="567"/>
        <w:jc w:val="right"/>
        <w:rPr>
          <w:rFonts w:eastAsia="Calibri"/>
          <w:sz w:val="28"/>
          <w:szCs w:val="28"/>
        </w:rPr>
        <w:sectPr w:rsidR="009D1CD7" w:rsidSect="007D2661">
          <w:footerReference w:type="default" r:id="rId8"/>
          <w:pgSz w:w="11906" w:h="16838"/>
          <w:pgMar w:top="1134" w:right="849" w:bottom="568" w:left="1560" w:header="708" w:footer="708" w:gutter="0"/>
          <w:cols w:space="708"/>
          <w:docGrid w:linePitch="360"/>
        </w:sectPr>
      </w:pPr>
    </w:p>
    <w:p w:rsidR="009D1CD7" w:rsidRDefault="009D1CD7" w:rsidP="009D1CD7">
      <w:pPr>
        <w:autoSpaceDE w:val="0"/>
        <w:autoSpaceDN w:val="0"/>
        <w:adjustRightInd w:val="0"/>
        <w:spacing w:line="276" w:lineRule="auto"/>
        <w:ind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№ 2</w:t>
      </w:r>
    </w:p>
    <w:p w:rsidR="009D1CD7" w:rsidRPr="009D1CD7" w:rsidRDefault="009D1CD7" w:rsidP="009D1CD7">
      <w:pPr>
        <w:spacing w:after="160" w:line="259" w:lineRule="auto"/>
        <w:ind w:firstLine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9D1CD7">
        <w:rPr>
          <w:rFonts w:eastAsiaTheme="minorHAnsi"/>
          <w:b/>
          <w:bCs/>
          <w:sz w:val="26"/>
          <w:szCs w:val="26"/>
          <w:lang w:eastAsia="en-US"/>
        </w:rPr>
        <w:t>Информация о выполнении Программы приватизации Петрозаводского городского округа на 2014 год</w:t>
      </w:r>
    </w:p>
    <w:tbl>
      <w:tblPr>
        <w:tblW w:w="151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014"/>
        <w:gridCol w:w="1701"/>
        <w:gridCol w:w="963"/>
        <w:gridCol w:w="2581"/>
        <w:gridCol w:w="1559"/>
        <w:gridCol w:w="3544"/>
        <w:gridCol w:w="1388"/>
        <w:gridCol w:w="993"/>
      </w:tblGrid>
      <w:tr w:rsidR="009D1CD7" w:rsidRPr="009D1CD7" w:rsidTr="00237EB6">
        <w:trPr>
          <w:trHeight w:val="330"/>
        </w:trPr>
        <w:tc>
          <w:tcPr>
            <w:tcW w:w="7684" w:type="dxa"/>
            <w:gridSpan w:val="5"/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Перечень муниципальных объектов нежилого фонда, планируемых к приватизации в 2014 году</w:t>
            </w:r>
          </w:p>
        </w:tc>
        <w:tc>
          <w:tcPr>
            <w:tcW w:w="7484" w:type="dxa"/>
            <w:gridSpan w:val="4"/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Реализация Программы приватизации муниципального имущества в 2014 году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N</w:t>
            </w:r>
          </w:p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Адрес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Местонахождение объекта в здании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Площадь объекта, кв. м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Способ приватизации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Площадь объекта, кв. м (после технической инвентаризации)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Проведенные процедуры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 xml:space="preserve">Договор купли- продажи, дата/ постановление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line="259" w:lineRule="auto"/>
              <w:ind w:firstLine="0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9D1CD7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Цена продажи в тыс. руб. (без НДС)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Андропова, 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Нет информации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Антикайнена,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24,8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Аукцион не состоялся по причине отсутствия заявок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Анохина,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подвал, 1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65,4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не состоялся по причине отсутствия заявок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А.Невского, 1/10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Договор от 09.09.2014 №6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294,0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А.Невского, 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40,7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9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А.Невского,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2-й этаж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24,8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24,8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Предоставление преимущественного права на приобретение арендуемого муниципального имущества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 от 07.08.2014 №3881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424,4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0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А.Невского,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 этаж, 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36,2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36,2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30.07.2014 №3745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704,4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7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А.Невского, 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114,6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109,6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имущества. Процедура не завершена, дело рассматривается судом (покупателя не устраивает цена).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11.08.2014 №3922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2 017,7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Андропова, 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27,2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4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Анохина,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23,3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Анохина, 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24,6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Генерала Фролова, 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10,3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10,3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Договор от 08.09.2014 №5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199,5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Генерала Фролова,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 этаж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10,2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10,2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04.09.2014 №4394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198,0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Гоголя,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73,9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73,9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13.08.2014 №4002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1 546,6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Гоголя,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231,4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Державина,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373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не состоялся по причине отсутствия заявок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16</w:t>
            </w:r>
          </w:p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Дзержинского, 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169,9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7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Дзержинского, 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подъезд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8,8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15.07.2014 №3486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219,8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Дзержинского, 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Дзержинского, 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20,1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Дзержинского, 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подвал, 1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127,1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114,5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11.08.2014 №3928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2 509,2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Жуковского, 63а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70,7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бул. Интернационалистов,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17,2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9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Калинина,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5,2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51,4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22.07.2014 №3586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710,7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5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Калинина,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Калинина, 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23,4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19,5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Постановлениеот 13.08.2014 №4004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315,2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6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Кемская,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201,8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Кирова, 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20,7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20,7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20.08.2014 №4125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600,1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Ключевая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отдельно стоящее здание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17,5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Коммунальная,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отдельно стоящее здание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534,5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не состоялся по причине отсутствия заявок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Красная,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нежилого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582,2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Красная, 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66,8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не состоялся по причине отсутствия заявок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Красноармейская,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186,9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Куйбышева,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184,9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Л.Чайкиной,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119,1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108,6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04.08.2014 №3802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1 977,2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Л.Чайкиной,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282,6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281,3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Постановление от 15.08.2014 №4066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6 917,8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Л.Чайкиной,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63,7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61,8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Договор от 05.09.2014 №4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1 904,0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Л.Чайкиной,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Договор от 05.09.2014 №3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2 281,5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Ленина,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124,7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Ленина,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7,9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7,9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11.08.2014 №3926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192,6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1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Ленина,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17,3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17,3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07.08.2014 №3882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388,7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Ленина, 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194,5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Ленина, 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90,4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89,5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22.07.2014 №3587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1 965,3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Ленина, 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61,6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61,4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22.07.2014 №3590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1 142,7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0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Ленина, 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40,2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40,2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07.08.2014 №3880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961,3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Ленина, 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12,43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Ленинградская, 08а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2-й этаж нежилого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232,7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232,7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Договор от 26.12.2014 №13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4 410,0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Ленинградская,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115,5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 продано. постановление от 07.10.2014 №4988 отменено.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ш. Лососинское,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отдельно стоящее здание гаража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356,5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ш. Лососинское,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отдельно стоящее здание котельной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356,3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ш. Лососинское,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нежилого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458,9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9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ш. Лососинское,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отдельно стоящее здание диспетчерский пункт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70,7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ш. Лососинское,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отдельно стоящее здание ангара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441,4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ш. Лососинское,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отдельно стоящее здание ангара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205,5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ш. Лососинское, 21, корп.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39,4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не состоялся по причине отсутствия заявок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ш. Лососинское, 31, корп.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23,3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Луначарского, 59а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52,4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М.Горького,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61,4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М.Горького, 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55,9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55,9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15.07.2014 №3483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1 098,0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Маршала Мерецкова, 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и 2-й этаж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242,7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Маршала Мерецкова,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485,1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Мелентьевой, 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Договор от 26.09.2014 №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465,0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Мурманская, 25б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171,3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не состоялся по причине отсутствия заявок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Мурманская, 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96,2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не состоялся по причине отсутствия заявок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Нойбранденбургская,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0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Октябрьский,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303,1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303,1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22.09.2014 №4706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2 741,7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Октябрьский,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88,4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не состоялся по причине отсутствия заявок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Октябрьский, 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7,9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1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Первомайский,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93,7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88,2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Постановлениеот 11.08.2014 №3927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687,0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Первомайский,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нежилого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338,1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328,9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05.08.2014 №3833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5 636,3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Первомайский, 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45,8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45,8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15.07.2014 №3484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511,0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43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пр. Первомайский, 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80,6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80,6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15.07.2014 №3485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1 968,7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3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Питкярантская, 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67,1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Правды, 01а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87,3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85,1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22.07.2014 №3585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1 518,3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Правды, 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7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Птицефабрика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отдельно стоящее здание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132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0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Репникова,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 этаж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Постановлениеот 19.08.2014 №4109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543,5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Репникова,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8,5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Репникова,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75,8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Ригачина, 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73,4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Свердлова, 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64,4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Северная, 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9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Северная,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86,6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83,0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22.07.2014 №3588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737,6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Советская, 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Советская, 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28,3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Советская, 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86,3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Софьи Ковалевской, 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17,5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не состоялся по причине отсутствия заявок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Сулажгорская, 04, корп.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цоколь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197,7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126,4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Договор от 23.12.2014 №11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1 260,0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Сулажгорская, 04, корп.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22,6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Сулажгорского кирпичного завода,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 этаж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103,6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Сулажгорского кирпичного завода,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нежилого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250,6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9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Суоярвская,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2-3 этажи нежилого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448,2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428,0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22.0.2014 №3620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6 810,0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103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Суоярвская,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4-й этаж отдельно стоящего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68,8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68,8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15.07.2014 №3481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1 034,3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Суоярвская, 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3-й этаж отдельно стоящего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488,1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9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Ф.Энгельса,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117,1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114,5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Предоставление преимущественного права на приобретение арендуемого муниципального имущества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Постановление от 29.07.2014 №3692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1 625,8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Шотмана, 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подвал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76,8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Шотмана,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11,9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11,8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Договор от 25.09.2014 №7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610,5</w:t>
            </w:r>
          </w:p>
        </w:tc>
      </w:tr>
      <w:tr w:rsidR="009D1CD7" w:rsidRPr="009D1CD7" w:rsidTr="00237E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6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ул. Шотмана, 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1-й этаж жилого здания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jc w:val="center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аукцион с открытой формой подачи предложений по цене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9D1CD7">
              <w:rPr>
                <w:rFonts w:eastAsiaTheme="minorHAnsi"/>
                <w:bCs/>
                <w:sz w:val="20"/>
                <w:szCs w:val="20"/>
                <w:lang w:eastAsia="en-US"/>
              </w:rPr>
              <w:t>Нет информации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CD7" w:rsidRPr="009D1CD7" w:rsidRDefault="009D1CD7" w:rsidP="009D1CD7">
            <w:pPr>
              <w:spacing w:after="160" w:line="259" w:lineRule="auto"/>
              <w:ind w:firstLine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</w:tr>
    </w:tbl>
    <w:p w:rsidR="009D1CD7" w:rsidRPr="009D1CD7" w:rsidRDefault="009D1CD7" w:rsidP="009D1CD7">
      <w:pPr>
        <w:spacing w:after="160" w:line="259" w:lineRule="auto"/>
        <w:ind w:firstLine="0"/>
        <w:rPr>
          <w:rFonts w:eastAsiaTheme="minorHAnsi"/>
          <w:sz w:val="28"/>
          <w:szCs w:val="28"/>
          <w:lang w:eastAsia="en-US"/>
        </w:rPr>
      </w:pPr>
    </w:p>
    <w:p w:rsidR="009D1CD7" w:rsidRPr="00BF1404" w:rsidRDefault="009D1CD7" w:rsidP="009D1CD7">
      <w:pPr>
        <w:autoSpaceDE w:val="0"/>
        <w:autoSpaceDN w:val="0"/>
        <w:adjustRightInd w:val="0"/>
        <w:spacing w:line="276" w:lineRule="auto"/>
        <w:ind w:firstLine="567"/>
        <w:rPr>
          <w:rFonts w:eastAsia="Calibri"/>
          <w:sz w:val="28"/>
          <w:szCs w:val="28"/>
        </w:rPr>
      </w:pPr>
    </w:p>
    <w:sectPr w:rsidR="009D1CD7" w:rsidRPr="00BF1404" w:rsidSect="009D1CD7">
      <w:pgSz w:w="16838" w:h="11906" w:orient="landscape"/>
      <w:pgMar w:top="1559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2AE" w:rsidRDefault="002912AE">
      <w:r>
        <w:separator/>
      </w:r>
    </w:p>
  </w:endnote>
  <w:endnote w:type="continuationSeparator" w:id="0">
    <w:p w:rsidR="002912AE" w:rsidRDefault="0029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3AC" w:rsidRDefault="000763A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33AAE">
      <w:rPr>
        <w:noProof/>
      </w:rPr>
      <w:t>21</w:t>
    </w:r>
    <w:r>
      <w:fldChar w:fldCharType="end"/>
    </w:r>
  </w:p>
  <w:p w:rsidR="000763AC" w:rsidRDefault="000763A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2AE" w:rsidRDefault="002912AE">
      <w:r>
        <w:separator/>
      </w:r>
    </w:p>
  </w:footnote>
  <w:footnote w:type="continuationSeparator" w:id="0">
    <w:p w:rsidR="002912AE" w:rsidRDefault="00291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0FB5"/>
    <w:multiLevelType w:val="hybridMultilevel"/>
    <w:tmpl w:val="992A58CC"/>
    <w:lvl w:ilvl="0" w:tplc="E2D0EC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5079"/>
    <w:multiLevelType w:val="hybridMultilevel"/>
    <w:tmpl w:val="15748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00D0"/>
    <w:multiLevelType w:val="multilevel"/>
    <w:tmpl w:val="DA302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C47B83"/>
    <w:multiLevelType w:val="hybridMultilevel"/>
    <w:tmpl w:val="4EFCA30A"/>
    <w:lvl w:ilvl="0" w:tplc="5ABA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1D2B2C"/>
    <w:multiLevelType w:val="multilevel"/>
    <w:tmpl w:val="D71A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CB615B"/>
    <w:multiLevelType w:val="hybridMultilevel"/>
    <w:tmpl w:val="5EF8E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37EFD"/>
    <w:multiLevelType w:val="hybridMultilevel"/>
    <w:tmpl w:val="EDD0DC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5E302E"/>
    <w:multiLevelType w:val="hybridMultilevel"/>
    <w:tmpl w:val="31A60092"/>
    <w:lvl w:ilvl="0" w:tplc="374847E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0421C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06C1F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332D9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B7C4B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C014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44564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ED6ED8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E0872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1A2986"/>
    <w:multiLevelType w:val="multilevel"/>
    <w:tmpl w:val="5254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E82F02"/>
    <w:multiLevelType w:val="hybridMultilevel"/>
    <w:tmpl w:val="4D807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C0B01"/>
    <w:multiLevelType w:val="hybridMultilevel"/>
    <w:tmpl w:val="9C20DD3E"/>
    <w:lvl w:ilvl="0" w:tplc="DEFACF4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1E807DF"/>
    <w:multiLevelType w:val="hybridMultilevel"/>
    <w:tmpl w:val="DF660604"/>
    <w:lvl w:ilvl="0" w:tplc="6A7CA470">
      <w:start w:val="1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3A7054"/>
    <w:multiLevelType w:val="multilevel"/>
    <w:tmpl w:val="CEFC200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5"/>
      <w:numFmt w:val="decimal"/>
      <w:isLgl/>
      <w:lvlText w:val="%1.%2."/>
      <w:lvlJc w:val="left"/>
      <w:pPr>
        <w:ind w:left="1707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7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 w15:restartNumberingAfterBreak="0">
    <w:nsid w:val="3E603B97"/>
    <w:multiLevelType w:val="multilevel"/>
    <w:tmpl w:val="ABF2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72A11"/>
    <w:multiLevelType w:val="hybridMultilevel"/>
    <w:tmpl w:val="FD369170"/>
    <w:lvl w:ilvl="0" w:tplc="EB0CE28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DA22BB8">
      <w:start w:val="1"/>
      <w:numFmt w:val="bullet"/>
      <w:lvlText w:val="o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D2A9334">
      <w:start w:val="1"/>
      <w:numFmt w:val="bullet"/>
      <w:lvlText w:val="▪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5E6C65C">
      <w:start w:val="1"/>
      <w:numFmt w:val="bullet"/>
      <w:lvlText w:val="•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4E4CB72">
      <w:start w:val="1"/>
      <w:numFmt w:val="bullet"/>
      <w:lvlText w:val="o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7022D00">
      <w:start w:val="1"/>
      <w:numFmt w:val="bullet"/>
      <w:lvlText w:val="▪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C7E0176">
      <w:start w:val="1"/>
      <w:numFmt w:val="bullet"/>
      <w:lvlText w:val="•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B189EDE">
      <w:start w:val="1"/>
      <w:numFmt w:val="bullet"/>
      <w:lvlText w:val="o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9C3EF8">
      <w:start w:val="1"/>
      <w:numFmt w:val="bullet"/>
      <w:lvlText w:val="▪"/>
      <w:lvlJc w:val="left"/>
      <w:pPr>
        <w:ind w:left="6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BB641A"/>
    <w:multiLevelType w:val="hybridMultilevel"/>
    <w:tmpl w:val="09B26EBC"/>
    <w:lvl w:ilvl="0" w:tplc="A6BE693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160FEB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A65AA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1065F5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82A233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7450A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A24F09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542C89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4EACD3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517554B"/>
    <w:multiLevelType w:val="hybridMultilevel"/>
    <w:tmpl w:val="B6CC2472"/>
    <w:lvl w:ilvl="0" w:tplc="1D2C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6113774"/>
    <w:multiLevelType w:val="hybridMultilevel"/>
    <w:tmpl w:val="B0A40CC0"/>
    <w:lvl w:ilvl="0" w:tplc="E8A2205C">
      <w:start w:val="97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F413C58"/>
    <w:multiLevelType w:val="hybridMultilevel"/>
    <w:tmpl w:val="37CC1C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754CE5"/>
    <w:multiLevelType w:val="multilevel"/>
    <w:tmpl w:val="3F10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E64B1B"/>
    <w:multiLevelType w:val="multilevel"/>
    <w:tmpl w:val="28E2D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B0762B"/>
    <w:multiLevelType w:val="hybridMultilevel"/>
    <w:tmpl w:val="379A7022"/>
    <w:lvl w:ilvl="0" w:tplc="B352FA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A3C720C"/>
    <w:multiLevelType w:val="hybridMultilevel"/>
    <w:tmpl w:val="279E2862"/>
    <w:lvl w:ilvl="0" w:tplc="B0AEAD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4CA6810"/>
    <w:multiLevelType w:val="multilevel"/>
    <w:tmpl w:val="DEE0D8A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AF920A5"/>
    <w:multiLevelType w:val="hybridMultilevel"/>
    <w:tmpl w:val="40569F9A"/>
    <w:lvl w:ilvl="0" w:tplc="7514F19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4EC33D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7A06B1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3240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16466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A8C902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47C735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D0404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2F0D51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1593A7E"/>
    <w:multiLevelType w:val="multilevel"/>
    <w:tmpl w:val="61E0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375080"/>
    <w:multiLevelType w:val="hybridMultilevel"/>
    <w:tmpl w:val="D806D6F8"/>
    <w:lvl w:ilvl="0" w:tplc="B0427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DC3441"/>
    <w:multiLevelType w:val="multilevel"/>
    <w:tmpl w:val="A0509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1D03FF"/>
    <w:multiLevelType w:val="multilevel"/>
    <w:tmpl w:val="F27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23"/>
  </w:num>
  <w:num w:numId="5">
    <w:abstractNumId w:val="21"/>
  </w:num>
  <w:num w:numId="6">
    <w:abstractNumId w:val="16"/>
  </w:num>
  <w:num w:numId="7">
    <w:abstractNumId w:val="17"/>
  </w:num>
  <w:num w:numId="8">
    <w:abstractNumId w:val="11"/>
  </w:num>
  <w:num w:numId="9">
    <w:abstractNumId w:val="15"/>
  </w:num>
  <w:num w:numId="10">
    <w:abstractNumId w:val="14"/>
  </w:num>
  <w:num w:numId="11">
    <w:abstractNumId w:val="7"/>
  </w:num>
  <w:num w:numId="12">
    <w:abstractNumId w:val="24"/>
  </w:num>
  <w:num w:numId="13">
    <w:abstractNumId w:val="9"/>
  </w:num>
  <w:num w:numId="14">
    <w:abstractNumId w:val="22"/>
  </w:num>
  <w:num w:numId="15">
    <w:abstractNumId w:val="4"/>
  </w:num>
  <w:num w:numId="16">
    <w:abstractNumId w:val="13"/>
  </w:num>
  <w:num w:numId="17">
    <w:abstractNumId w:val="19"/>
  </w:num>
  <w:num w:numId="18">
    <w:abstractNumId w:val="2"/>
  </w:num>
  <w:num w:numId="19">
    <w:abstractNumId w:val="28"/>
  </w:num>
  <w:num w:numId="20">
    <w:abstractNumId w:val="8"/>
  </w:num>
  <w:num w:numId="21">
    <w:abstractNumId w:val="27"/>
  </w:num>
  <w:num w:numId="22">
    <w:abstractNumId w:val="20"/>
  </w:num>
  <w:num w:numId="23">
    <w:abstractNumId w:val="25"/>
  </w:num>
  <w:num w:numId="24">
    <w:abstractNumId w:val="26"/>
  </w:num>
  <w:num w:numId="25">
    <w:abstractNumId w:val="1"/>
  </w:num>
  <w:num w:numId="26">
    <w:abstractNumId w:val="10"/>
  </w:num>
  <w:num w:numId="27">
    <w:abstractNumId w:val="6"/>
  </w:num>
  <w:num w:numId="28">
    <w:abstractNumId w:val="1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40"/>
    <w:rsid w:val="00025982"/>
    <w:rsid w:val="00040C92"/>
    <w:rsid w:val="00056276"/>
    <w:rsid w:val="000600C1"/>
    <w:rsid w:val="000763AC"/>
    <w:rsid w:val="00076891"/>
    <w:rsid w:val="00076E09"/>
    <w:rsid w:val="000B3436"/>
    <w:rsid w:val="000C7B96"/>
    <w:rsid w:val="000E0898"/>
    <w:rsid w:val="000F34F5"/>
    <w:rsid w:val="00100248"/>
    <w:rsid w:val="00100EE6"/>
    <w:rsid w:val="00121967"/>
    <w:rsid w:val="00125003"/>
    <w:rsid w:val="00147CA1"/>
    <w:rsid w:val="00161DBD"/>
    <w:rsid w:val="00176327"/>
    <w:rsid w:val="001903C0"/>
    <w:rsid w:val="0019773D"/>
    <w:rsid w:val="001B3E7E"/>
    <w:rsid w:val="001B6A64"/>
    <w:rsid w:val="001D1C80"/>
    <w:rsid w:val="00207EF5"/>
    <w:rsid w:val="00226AFF"/>
    <w:rsid w:val="00233540"/>
    <w:rsid w:val="00237EB6"/>
    <w:rsid w:val="002528B0"/>
    <w:rsid w:val="00270C6D"/>
    <w:rsid w:val="00271525"/>
    <w:rsid w:val="002912AE"/>
    <w:rsid w:val="002C7689"/>
    <w:rsid w:val="002D4C66"/>
    <w:rsid w:val="002D5724"/>
    <w:rsid w:val="002D7E3D"/>
    <w:rsid w:val="00334CB2"/>
    <w:rsid w:val="00346DCA"/>
    <w:rsid w:val="003640C1"/>
    <w:rsid w:val="00380074"/>
    <w:rsid w:val="00425896"/>
    <w:rsid w:val="00436E2C"/>
    <w:rsid w:val="00456ADF"/>
    <w:rsid w:val="00460F4A"/>
    <w:rsid w:val="0048333E"/>
    <w:rsid w:val="004904C0"/>
    <w:rsid w:val="004C2166"/>
    <w:rsid w:val="004C4245"/>
    <w:rsid w:val="004E19DF"/>
    <w:rsid w:val="00500128"/>
    <w:rsid w:val="00500850"/>
    <w:rsid w:val="00506B67"/>
    <w:rsid w:val="005279F9"/>
    <w:rsid w:val="00536B29"/>
    <w:rsid w:val="0056663F"/>
    <w:rsid w:val="00567E8C"/>
    <w:rsid w:val="005A3BD1"/>
    <w:rsid w:val="005A5D94"/>
    <w:rsid w:val="005C390D"/>
    <w:rsid w:val="005D5DFE"/>
    <w:rsid w:val="005E0441"/>
    <w:rsid w:val="005E200B"/>
    <w:rsid w:val="00621C24"/>
    <w:rsid w:val="006307F1"/>
    <w:rsid w:val="0063091E"/>
    <w:rsid w:val="0063190A"/>
    <w:rsid w:val="00642F32"/>
    <w:rsid w:val="00664B9A"/>
    <w:rsid w:val="0069245C"/>
    <w:rsid w:val="006A255A"/>
    <w:rsid w:val="006A25B8"/>
    <w:rsid w:val="006B4F78"/>
    <w:rsid w:val="006D4D96"/>
    <w:rsid w:val="007071AE"/>
    <w:rsid w:val="007207DF"/>
    <w:rsid w:val="007233A3"/>
    <w:rsid w:val="00781328"/>
    <w:rsid w:val="007B5F02"/>
    <w:rsid w:val="007C41EF"/>
    <w:rsid w:val="007D2661"/>
    <w:rsid w:val="007D771B"/>
    <w:rsid w:val="0082709F"/>
    <w:rsid w:val="00846888"/>
    <w:rsid w:val="008571B6"/>
    <w:rsid w:val="0086541A"/>
    <w:rsid w:val="008A7104"/>
    <w:rsid w:val="008C2606"/>
    <w:rsid w:val="00903DA8"/>
    <w:rsid w:val="009044F6"/>
    <w:rsid w:val="00916840"/>
    <w:rsid w:val="00933AAE"/>
    <w:rsid w:val="009364E5"/>
    <w:rsid w:val="00942D9E"/>
    <w:rsid w:val="00961A84"/>
    <w:rsid w:val="00962E29"/>
    <w:rsid w:val="0099107A"/>
    <w:rsid w:val="009B3ED1"/>
    <w:rsid w:val="009C675E"/>
    <w:rsid w:val="009D1CD7"/>
    <w:rsid w:val="009D3B41"/>
    <w:rsid w:val="009E2BC8"/>
    <w:rsid w:val="00A1000B"/>
    <w:rsid w:val="00A52F52"/>
    <w:rsid w:val="00A900F4"/>
    <w:rsid w:val="00AB421A"/>
    <w:rsid w:val="00AC43F7"/>
    <w:rsid w:val="00AE3D3D"/>
    <w:rsid w:val="00AE42BC"/>
    <w:rsid w:val="00B034C5"/>
    <w:rsid w:val="00B0397A"/>
    <w:rsid w:val="00B14048"/>
    <w:rsid w:val="00B17CCB"/>
    <w:rsid w:val="00B2440E"/>
    <w:rsid w:val="00B256FE"/>
    <w:rsid w:val="00B33F99"/>
    <w:rsid w:val="00B45D00"/>
    <w:rsid w:val="00B51C98"/>
    <w:rsid w:val="00B66E37"/>
    <w:rsid w:val="00B8206C"/>
    <w:rsid w:val="00B87DF2"/>
    <w:rsid w:val="00BC0201"/>
    <w:rsid w:val="00BE0B1F"/>
    <w:rsid w:val="00BF1404"/>
    <w:rsid w:val="00C00F0F"/>
    <w:rsid w:val="00C06AC6"/>
    <w:rsid w:val="00C27AE9"/>
    <w:rsid w:val="00C32C97"/>
    <w:rsid w:val="00C416FF"/>
    <w:rsid w:val="00C54300"/>
    <w:rsid w:val="00C61CD4"/>
    <w:rsid w:val="00C7383C"/>
    <w:rsid w:val="00C978B9"/>
    <w:rsid w:val="00CC62AC"/>
    <w:rsid w:val="00CD6A4C"/>
    <w:rsid w:val="00CF05E4"/>
    <w:rsid w:val="00D42B2C"/>
    <w:rsid w:val="00D46D51"/>
    <w:rsid w:val="00D54678"/>
    <w:rsid w:val="00D62EDF"/>
    <w:rsid w:val="00DD4D2E"/>
    <w:rsid w:val="00DE460D"/>
    <w:rsid w:val="00DF1397"/>
    <w:rsid w:val="00DF48C5"/>
    <w:rsid w:val="00E05023"/>
    <w:rsid w:val="00E140D4"/>
    <w:rsid w:val="00E30F11"/>
    <w:rsid w:val="00E52429"/>
    <w:rsid w:val="00E97D0B"/>
    <w:rsid w:val="00EA0F4D"/>
    <w:rsid w:val="00EA31A3"/>
    <w:rsid w:val="00ED50F6"/>
    <w:rsid w:val="00EE02D7"/>
    <w:rsid w:val="00EE2274"/>
    <w:rsid w:val="00EE240A"/>
    <w:rsid w:val="00EF598E"/>
    <w:rsid w:val="00F4746E"/>
    <w:rsid w:val="00F6559F"/>
    <w:rsid w:val="00FA647A"/>
    <w:rsid w:val="00FE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FAFF9-C7D1-4F8C-AF77-2E2B74F4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0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600C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60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1DB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61D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61DB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61D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61DB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61D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1DB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61DBD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39"/>
    <w:rsid w:val="0016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161D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harChar">
    <w:name w:val="Char Char Знак Знак Знак"/>
    <w:basedOn w:val="a"/>
    <w:rsid w:val="00161DBD"/>
    <w:pPr>
      <w:autoSpaceDE w:val="0"/>
      <w:autoSpaceDN w:val="0"/>
      <w:spacing w:after="160" w:line="240" w:lineRule="exact"/>
      <w:ind w:firstLine="0"/>
      <w:jc w:val="lef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e">
    <w:name w:val="Normal (Web)"/>
    <w:basedOn w:val="a"/>
    <w:uiPriority w:val="99"/>
    <w:semiHidden/>
    <w:unhideWhenUsed/>
    <w:rsid w:val="00161DBD"/>
  </w:style>
  <w:style w:type="character" w:styleId="af">
    <w:name w:val="Hyperlink"/>
    <w:basedOn w:val="a0"/>
    <w:uiPriority w:val="99"/>
    <w:unhideWhenUsed/>
    <w:rsid w:val="00161DBD"/>
    <w:rPr>
      <w:color w:val="0563C1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161DB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61DB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D1CD7"/>
  </w:style>
  <w:style w:type="paragraph" w:customStyle="1" w:styleId="ConsPlusNormal">
    <w:name w:val="ConsPlusNormal"/>
    <w:rsid w:val="009D1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D1C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D1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D1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9D1CD7"/>
    <w:pPr>
      <w:spacing w:after="0" w:line="240" w:lineRule="auto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31432E56512AA69A0336F009A163A2F940DFADA563C5BE9D43AA72CE8D1AD1E786BEDC5563CDMFQ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24</Pages>
  <Words>6238</Words>
  <Characters>35563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ZAMPRED</cp:lastModifiedBy>
  <cp:revision>46</cp:revision>
  <cp:lastPrinted>2015-02-20T06:58:00Z</cp:lastPrinted>
  <dcterms:created xsi:type="dcterms:W3CDTF">2015-06-23T04:55:00Z</dcterms:created>
  <dcterms:modified xsi:type="dcterms:W3CDTF">2015-07-02T07:21:00Z</dcterms:modified>
</cp:coreProperties>
</file>